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86680" w14:textId="3DF1FB99" w:rsidR="0067288F" w:rsidRPr="00B41EEF" w:rsidRDefault="00B41EEF">
      <w:pPr>
        <w:rPr>
          <w:rFonts w:ascii="Calibri" w:hAnsi="Calibri" w:cs="Calibri"/>
        </w:rPr>
      </w:pPr>
      <w:r w:rsidRPr="00B41EEF">
        <w:rPr>
          <w:rFonts w:ascii="Calibri" w:hAnsi="Calibri" w:cs="Calibri"/>
        </w:rPr>
        <w:t xml:space="preserve">Trinity </w:t>
      </w:r>
      <w:r w:rsidR="00BC6A0D" w:rsidRPr="00B41EEF">
        <w:rPr>
          <w:rFonts w:ascii="Calibri" w:hAnsi="Calibri" w:cs="Calibri"/>
        </w:rPr>
        <w:t>County</w:t>
      </w:r>
      <w:r w:rsidR="00DD0069" w:rsidRPr="00B41EEF">
        <w:rPr>
          <w:rFonts w:ascii="Calibri" w:hAnsi="Calibri" w:cs="Calibri"/>
        </w:rPr>
        <w:t xml:space="preserve"> follows State of Texas </w:t>
      </w:r>
      <w:r w:rsidR="002E59F3" w:rsidRPr="00B41EEF">
        <w:rPr>
          <w:rFonts w:ascii="Calibri" w:hAnsi="Calibri" w:cs="Calibri"/>
        </w:rPr>
        <w:t>and Federal 2CFR 200.318-200.32</w:t>
      </w:r>
      <w:r w:rsidR="00A200F7" w:rsidRPr="00B41EEF">
        <w:rPr>
          <w:rFonts w:ascii="Calibri" w:hAnsi="Calibri" w:cs="Calibri"/>
        </w:rPr>
        <w:t>7</w:t>
      </w:r>
      <w:r w:rsidR="002E59F3" w:rsidRPr="00B41EEF">
        <w:rPr>
          <w:rFonts w:ascii="Calibri" w:hAnsi="Calibri" w:cs="Calibri"/>
        </w:rPr>
        <w:t xml:space="preserve"> and Appendix II to Part 200 </w:t>
      </w:r>
      <w:r w:rsidR="00DD0069" w:rsidRPr="00B41EEF">
        <w:rPr>
          <w:rFonts w:ascii="Calibri" w:hAnsi="Calibri" w:cs="Calibri"/>
        </w:rPr>
        <w:t>procurement law and guidance in the purchasing and contract management of goods and services.</w:t>
      </w:r>
      <w:r w:rsidR="008F4439" w:rsidRPr="00B41EEF">
        <w:rPr>
          <w:rFonts w:ascii="Calibri" w:hAnsi="Calibri" w:cs="Calibri"/>
        </w:rPr>
        <w:t xml:space="preserve"> Additional policy guidance below addresses federal</w:t>
      </w:r>
      <w:r w:rsidR="00CD5164" w:rsidRPr="00B41EEF">
        <w:rPr>
          <w:rFonts w:ascii="Calibri" w:hAnsi="Calibri" w:cs="Calibri"/>
        </w:rPr>
        <w:t xml:space="preserve"> purchasing requirements as </w:t>
      </w:r>
      <w:r w:rsidR="00F867DE" w:rsidRPr="00B41EEF">
        <w:rPr>
          <w:rFonts w:ascii="Calibri" w:hAnsi="Calibri" w:cs="Calibri"/>
        </w:rPr>
        <w:t>required</w:t>
      </w:r>
      <w:r w:rsidR="00CD5164" w:rsidRPr="00B41EEF">
        <w:rPr>
          <w:rFonts w:ascii="Calibri" w:hAnsi="Calibri" w:cs="Calibri"/>
        </w:rPr>
        <w:t xml:space="preserve"> by 2 CFR 200 pertaining to the expenditure of federal grant funds</w:t>
      </w:r>
      <w:proofErr w:type="gramStart"/>
      <w:r w:rsidR="00CD5164" w:rsidRPr="00B41EEF">
        <w:rPr>
          <w:rFonts w:ascii="Calibri" w:hAnsi="Calibri" w:cs="Calibri"/>
        </w:rPr>
        <w:t xml:space="preserve">.  </w:t>
      </w:r>
      <w:proofErr w:type="gramEnd"/>
    </w:p>
    <w:p w14:paraId="1594B58A" w14:textId="05053532" w:rsidR="002E59F3" w:rsidRPr="00B41EEF" w:rsidRDefault="002E59F3">
      <w:pPr>
        <w:rPr>
          <w:rFonts w:ascii="Calibri" w:hAnsi="Calibri" w:cs="Calibri"/>
        </w:rPr>
      </w:pPr>
    </w:p>
    <w:p w14:paraId="77C2F791" w14:textId="77777777" w:rsidR="002E59F3" w:rsidRPr="00B41EEF" w:rsidRDefault="002E59F3" w:rsidP="002E59F3">
      <w:pPr>
        <w:pStyle w:val="Heading2"/>
        <w:numPr>
          <w:ilvl w:val="0"/>
          <w:numId w:val="7"/>
        </w:numPr>
        <w:autoSpaceDE w:val="0"/>
        <w:autoSpaceDN w:val="0"/>
        <w:adjustRightInd w:val="0"/>
        <w:spacing w:before="0" w:after="0" w:line="240" w:lineRule="auto"/>
        <w:ind w:left="360"/>
        <w:rPr>
          <w:rFonts w:asciiTheme="minorHAnsi" w:hAnsiTheme="minorHAnsi" w:cstheme="minorHAnsi"/>
          <w:color w:val="auto"/>
          <w:sz w:val="24"/>
          <w:szCs w:val="24"/>
        </w:rPr>
      </w:pPr>
      <w:bookmarkStart w:id="0" w:name="_Toc37160282"/>
      <w:r w:rsidRPr="00B41EEF">
        <w:rPr>
          <w:rFonts w:asciiTheme="minorHAnsi" w:hAnsiTheme="minorHAnsi" w:cstheme="minorHAnsi"/>
          <w:color w:val="auto"/>
          <w:sz w:val="24"/>
          <w:szCs w:val="24"/>
        </w:rPr>
        <w:t>Standards of Conduct</w:t>
      </w:r>
      <w:bookmarkEnd w:id="0"/>
    </w:p>
    <w:p w14:paraId="0DA0604D" w14:textId="77777777" w:rsidR="002E59F3" w:rsidRPr="00B41EEF" w:rsidRDefault="002E59F3" w:rsidP="002E59F3">
      <w:pPr>
        <w:tabs>
          <w:tab w:val="left" w:pos="1160"/>
        </w:tabs>
        <w:kinsoku w:val="0"/>
        <w:overflowPunct w:val="0"/>
        <w:autoSpaceDE w:val="0"/>
        <w:autoSpaceDN w:val="0"/>
        <w:adjustRightInd w:val="0"/>
        <w:spacing w:after="0"/>
        <w:ind w:right="113"/>
        <w:jc w:val="both"/>
        <w:rPr>
          <w:rFonts w:cstheme="minorHAnsi"/>
          <w:sz w:val="24"/>
          <w:szCs w:val="24"/>
        </w:rPr>
      </w:pPr>
      <w:bookmarkStart w:id="1" w:name="_bookmark3"/>
      <w:bookmarkStart w:id="2" w:name="_bookmark2"/>
      <w:bookmarkStart w:id="3" w:name="_bookmark1"/>
      <w:bookmarkStart w:id="4" w:name="_bookmark0"/>
      <w:bookmarkEnd w:id="1"/>
      <w:bookmarkEnd w:id="2"/>
      <w:bookmarkEnd w:id="3"/>
      <w:bookmarkEnd w:id="4"/>
    </w:p>
    <w:p w14:paraId="5C9B2FBB" w14:textId="0069F2FF" w:rsidR="002E59F3" w:rsidRPr="00B41EEF" w:rsidRDefault="002E59F3" w:rsidP="002E59F3">
      <w:pPr>
        <w:tabs>
          <w:tab w:val="left" w:pos="1160"/>
        </w:tabs>
        <w:kinsoku w:val="0"/>
        <w:overflowPunct w:val="0"/>
        <w:autoSpaceDE w:val="0"/>
        <w:autoSpaceDN w:val="0"/>
        <w:adjustRightInd w:val="0"/>
        <w:spacing w:after="0"/>
        <w:ind w:right="113"/>
        <w:jc w:val="both"/>
        <w:rPr>
          <w:rFonts w:cstheme="minorHAnsi"/>
          <w:bCs/>
          <w:sz w:val="24"/>
          <w:szCs w:val="24"/>
        </w:rPr>
      </w:pPr>
      <w:r w:rsidRPr="00B41EEF">
        <w:rPr>
          <w:rFonts w:cstheme="minorHAnsi"/>
          <w:bCs/>
          <w:sz w:val="24"/>
          <w:szCs w:val="24"/>
        </w:rPr>
        <w:t xml:space="preserve">Public employment is </w:t>
      </w:r>
      <w:proofErr w:type="gramStart"/>
      <w:r w:rsidRPr="00B41EEF">
        <w:rPr>
          <w:rFonts w:cstheme="minorHAnsi"/>
          <w:bCs/>
          <w:sz w:val="24"/>
          <w:szCs w:val="24"/>
        </w:rPr>
        <w:t>a public</w:t>
      </w:r>
      <w:proofErr w:type="gramEnd"/>
      <w:r w:rsidRPr="00B41EEF">
        <w:rPr>
          <w:rFonts w:cstheme="minorHAnsi"/>
          <w:bCs/>
          <w:sz w:val="24"/>
          <w:szCs w:val="24"/>
        </w:rPr>
        <w:t xml:space="preserve"> trust. It is the policy of </w:t>
      </w:r>
      <w:r w:rsidR="00B41EEF" w:rsidRPr="00B41EEF">
        <w:rPr>
          <w:rFonts w:cstheme="minorHAnsi"/>
          <w:bCs/>
          <w:sz w:val="24"/>
          <w:szCs w:val="24"/>
        </w:rPr>
        <w:t>Trinity County</w:t>
      </w:r>
      <w:r w:rsidRPr="00B41EEF">
        <w:rPr>
          <w:rFonts w:cstheme="minorHAnsi"/>
          <w:bCs/>
          <w:sz w:val="24"/>
          <w:szCs w:val="24"/>
        </w:rPr>
        <w:t xml:space="preserve"> to promote and balance the objective of protecting government integrity and the objective of facilitating the recruitment and retention of personnel needed by the </w:t>
      </w:r>
      <w:r w:rsidR="00B41EEF" w:rsidRPr="00B41EEF">
        <w:rPr>
          <w:rFonts w:cstheme="minorHAnsi"/>
          <w:bCs/>
          <w:sz w:val="24"/>
          <w:szCs w:val="24"/>
        </w:rPr>
        <w:t>Trinity County</w:t>
      </w:r>
      <w:r w:rsidRPr="00B41EEF">
        <w:rPr>
          <w:rFonts w:cstheme="minorHAnsi"/>
          <w:bCs/>
          <w:sz w:val="24"/>
          <w:szCs w:val="24"/>
        </w:rPr>
        <w:t>. Such policy is implemented by prescribing essential standards of ethical conduct without creating unnecessary obstacles to entering public service</w:t>
      </w:r>
      <w:proofErr w:type="gramStart"/>
      <w:r w:rsidRPr="00B41EEF">
        <w:rPr>
          <w:rFonts w:cstheme="minorHAnsi"/>
          <w:bCs/>
          <w:sz w:val="24"/>
          <w:szCs w:val="24"/>
        </w:rPr>
        <w:t xml:space="preserve">.  </w:t>
      </w:r>
      <w:proofErr w:type="gramEnd"/>
    </w:p>
    <w:p w14:paraId="4882F6E5" w14:textId="77777777" w:rsidR="002E59F3" w:rsidRPr="00B41EEF" w:rsidRDefault="002E59F3" w:rsidP="002E59F3">
      <w:pPr>
        <w:tabs>
          <w:tab w:val="left" w:pos="1160"/>
        </w:tabs>
        <w:kinsoku w:val="0"/>
        <w:overflowPunct w:val="0"/>
        <w:autoSpaceDE w:val="0"/>
        <w:autoSpaceDN w:val="0"/>
        <w:adjustRightInd w:val="0"/>
        <w:spacing w:after="0"/>
        <w:ind w:right="113"/>
        <w:jc w:val="both"/>
        <w:rPr>
          <w:rFonts w:cstheme="minorHAnsi"/>
          <w:bCs/>
          <w:sz w:val="24"/>
          <w:szCs w:val="24"/>
        </w:rPr>
      </w:pPr>
    </w:p>
    <w:p w14:paraId="6346807D" w14:textId="21BB2A04" w:rsidR="002E59F3" w:rsidRPr="00B41EEF" w:rsidRDefault="002E59F3" w:rsidP="002E59F3">
      <w:pPr>
        <w:tabs>
          <w:tab w:val="left" w:pos="1160"/>
        </w:tabs>
        <w:kinsoku w:val="0"/>
        <w:overflowPunct w:val="0"/>
        <w:autoSpaceDE w:val="0"/>
        <w:autoSpaceDN w:val="0"/>
        <w:adjustRightInd w:val="0"/>
        <w:spacing w:after="0"/>
        <w:ind w:right="113"/>
        <w:jc w:val="both"/>
        <w:rPr>
          <w:rFonts w:cstheme="minorHAnsi"/>
          <w:bCs/>
          <w:sz w:val="24"/>
          <w:szCs w:val="24"/>
        </w:rPr>
      </w:pPr>
      <w:r w:rsidRPr="00B41EEF">
        <w:rPr>
          <w:rFonts w:cstheme="minorHAnsi"/>
          <w:bCs/>
          <w:sz w:val="24"/>
          <w:szCs w:val="24"/>
        </w:rPr>
        <w:t xml:space="preserve">Public employees must discharge their duties impartially to assure fair competitive access to governmental procurement by responsible contractors. Moreover, they should conduct themselves in such a manner as to foster public confidence in the integrity of </w:t>
      </w:r>
      <w:r w:rsidR="00B41EEF" w:rsidRPr="00B41EEF">
        <w:rPr>
          <w:rFonts w:cstheme="minorHAnsi"/>
          <w:bCs/>
          <w:sz w:val="24"/>
          <w:szCs w:val="24"/>
        </w:rPr>
        <w:t>Trinity County</w:t>
      </w:r>
      <w:r w:rsidRPr="00B41EEF">
        <w:rPr>
          <w:rFonts w:cstheme="minorHAnsi"/>
          <w:bCs/>
          <w:sz w:val="24"/>
          <w:szCs w:val="24"/>
        </w:rPr>
        <w:t xml:space="preserve"> procurement organization.</w:t>
      </w:r>
    </w:p>
    <w:p w14:paraId="22BC1853" w14:textId="77777777" w:rsidR="002E59F3" w:rsidRPr="00B41EEF" w:rsidRDefault="002E59F3" w:rsidP="002E59F3">
      <w:pPr>
        <w:tabs>
          <w:tab w:val="left" w:pos="1160"/>
        </w:tabs>
        <w:kinsoku w:val="0"/>
        <w:overflowPunct w:val="0"/>
        <w:autoSpaceDE w:val="0"/>
        <w:autoSpaceDN w:val="0"/>
        <w:adjustRightInd w:val="0"/>
        <w:spacing w:after="0"/>
        <w:ind w:right="113"/>
        <w:jc w:val="both"/>
        <w:rPr>
          <w:rFonts w:cstheme="minorHAnsi"/>
          <w:bCs/>
          <w:sz w:val="24"/>
          <w:szCs w:val="24"/>
        </w:rPr>
      </w:pPr>
    </w:p>
    <w:p w14:paraId="24FDE49F" w14:textId="6AE9739C" w:rsidR="002E59F3" w:rsidRPr="00B41EEF" w:rsidRDefault="002E59F3" w:rsidP="002E59F3">
      <w:pPr>
        <w:tabs>
          <w:tab w:val="left" w:pos="1160"/>
        </w:tabs>
        <w:kinsoku w:val="0"/>
        <w:overflowPunct w:val="0"/>
        <w:autoSpaceDE w:val="0"/>
        <w:autoSpaceDN w:val="0"/>
        <w:adjustRightInd w:val="0"/>
        <w:spacing w:after="0"/>
        <w:ind w:right="113"/>
        <w:jc w:val="both"/>
        <w:rPr>
          <w:rFonts w:cstheme="minorHAnsi"/>
          <w:bCs/>
          <w:sz w:val="24"/>
          <w:szCs w:val="24"/>
        </w:rPr>
      </w:pPr>
      <w:r w:rsidRPr="00B41EEF">
        <w:rPr>
          <w:rFonts w:cstheme="minorHAnsi"/>
          <w:bCs/>
          <w:sz w:val="24"/>
          <w:szCs w:val="24"/>
        </w:rPr>
        <w:t xml:space="preserve">To achieve the purpose of this Article, it is essential that those doing business with </w:t>
      </w:r>
      <w:r w:rsidR="00B41EEF" w:rsidRPr="00B41EEF">
        <w:rPr>
          <w:rFonts w:cstheme="minorHAnsi"/>
          <w:bCs/>
          <w:sz w:val="24"/>
          <w:szCs w:val="24"/>
        </w:rPr>
        <w:t>Trinity County</w:t>
      </w:r>
      <w:r w:rsidRPr="00B41EEF">
        <w:rPr>
          <w:rFonts w:cstheme="minorHAnsi"/>
          <w:bCs/>
          <w:sz w:val="24"/>
          <w:szCs w:val="24"/>
        </w:rPr>
        <w:t xml:space="preserve"> also observe the ethical standards prescribed herein.</w:t>
      </w:r>
      <w:bookmarkStart w:id="5" w:name="_TOC_250013"/>
    </w:p>
    <w:p w14:paraId="3B3871A4" w14:textId="77777777" w:rsidR="002E59F3" w:rsidRPr="00B41EEF" w:rsidRDefault="002E59F3" w:rsidP="002E59F3">
      <w:pPr>
        <w:tabs>
          <w:tab w:val="left" w:pos="1160"/>
        </w:tabs>
        <w:kinsoku w:val="0"/>
        <w:overflowPunct w:val="0"/>
        <w:autoSpaceDE w:val="0"/>
        <w:autoSpaceDN w:val="0"/>
        <w:adjustRightInd w:val="0"/>
        <w:spacing w:after="0"/>
        <w:ind w:right="113"/>
        <w:jc w:val="both"/>
        <w:rPr>
          <w:rFonts w:cstheme="minorHAnsi"/>
          <w:bCs/>
          <w:sz w:val="24"/>
          <w:szCs w:val="24"/>
        </w:rPr>
      </w:pPr>
    </w:p>
    <w:p w14:paraId="7F6C7E29" w14:textId="77777777" w:rsidR="002E59F3" w:rsidRPr="00B41EEF" w:rsidRDefault="002E59F3" w:rsidP="002E59F3">
      <w:pPr>
        <w:tabs>
          <w:tab w:val="left" w:pos="1160"/>
        </w:tabs>
        <w:kinsoku w:val="0"/>
        <w:overflowPunct w:val="0"/>
        <w:autoSpaceDE w:val="0"/>
        <w:autoSpaceDN w:val="0"/>
        <w:adjustRightInd w:val="0"/>
        <w:spacing w:after="0"/>
        <w:ind w:right="113"/>
        <w:jc w:val="both"/>
        <w:rPr>
          <w:rFonts w:cstheme="minorHAnsi"/>
          <w:b/>
          <w:sz w:val="24"/>
          <w:szCs w:val="24"/>
          <w:u w:val="single"/>
        </w:rPr>
      </w:pPr>
      <w:r w:rsidRPr="00B41EEF">
        <w:rPr>
          <w:rFonts w:cstheme="minorHAnsi"/>
          <w:b/>
          <w:sz w:val="24"/>
          <w:szCs w:val="24"/>
          <w:u w:val="single"/>
        </w:rPr>
        <w:t xml:space="preserve">Code of </w:t>
      </w:r>
      <w:bookmarkEnd w:id="5"/>
      <w:r w:rsidRPr="00B41EEF">
        <w:rPr>
          <w:rFonts w:cstheme="minorHAnsi"/>
          <w:b/>
          <w:sz w:val="24"/>
          <w:szCs w:val="24"/>
          <w:u w:val="single"/>
        </w:rPr>
        <w:t>Ethics</w:t>
      </w:r>
    </w:p>
    <w:p w14:paraId="0030E615" w14:textId="77777777" w:rsidR="002E59F3" w:rsidRPr="00B41EEF" w:rsidRDefault="002E59F3" w:rsidP="002E59F3">
      <w:pPr>
        <w:tabs>
          <w:tab w:val="left" w:pos="1160"/>
        </w:tabs>
        <w:kinsoku w:val="0"/>
        <w:overflowPunct w:val="0"/>
        <w:autoSpaceDE w:val="0"/>
        <w:autoSpaceDN w:val="0"/>
        <w:adjustRightInd w:val="0"/>
        <w:spacing w:after="0"/>
        <w:ind w:right="113"/>
        <w:jc w:val="both"/>
        <w:rPr>
          <w:rFonts w:cstheme="minorHAnsi"/>
          <w:bCs/>
          <w:sz w:val="24"/>
          <w:szCs w:val="24"/>
        </w:rPr>
      </w:pPr>
    </w:p>
    <w:p w14:paraId="6EF7586B" w14:textId="73C0E62C" w:rsidR="002E59F3" w:rsidRPr="00B41EEF" w:rsidRDefault="002E59F3" w:rsidP="00BC6A0D">
      <w:pPr>
        <w:pStyle w:val="ListParagraph"/>
        <w:numPr>
          <w:ilvl w:val="1"/>
          <w:numId w:val="27"/>
        </w:numPr>
        <w:tabs>
          <w:tab w:val="left" w:pos="1160"/>
        </w:tabs>
        <w:kinsoku w:val="0"/>
        <w:overflowPunct w:val="0"/>
        <w:autoSpaceDE w:val="0"/>
        <w:autoSpaceDN w:val="0"/>
        <w:adjustRightInd w:val="0"/>
        <w:spacing w:after="0"/>
        <w:ind w:right="113"/>
        <w:jc w:val="left"/>
        <w:rPr>
          <w:rFonts w:cstheme="minorHAnsi"/>
          <w:bCs/>
          <w:sz w:val="24"/>
          <w:szCs w:val="24"/>
        </w:rPr>
      </w:pPr>
      <w:r w:rsidRPr="00B41EEF">
        <w:rPr>
          <w:rFonts w:cstheme="minorHAnsi"/>
          <w:bCs/>
          <w:sz w:val="24"/>
          <w:szCs w:val="24"/>
          <w:u w:val="single"/>
        </w:rPr>
        <w:t>Personal Gain</w:t>
      </w:r>
      <w:r w:rsidRPr="00B41EEF">
        <w:rPr>
          <w:rFonts w:cstheme="minorHAnsi"/>
          <w:bCs/>
          <w:sz w:val="24"/>
          <w:szCs w:val="24"/>
        </w:rPr>
        <w:t xml:space="preserve">. It shall be a breach of ethics to attempt to realize personal gain through public employment with </w:t>
      </w:r>
      <w:proofErr w:type="gramStart"/>
      <w:r w:rsidRPr="00B41EEF">
        <w:rPr>
          <w:rFonts w:cstheme="minorHAnsi"/>
          <w:bCs/>
          <w:sz w:val="24"/>
          <w:szCs w:val="24"/>
        </w:rPr>
        <w:t xml:space="preserve">the </w:t>
      </w:r>
      <w:r w:rsidR="00B41EEF" w:rsidRPr="00B41EEF">
        <w:rPr>
          <w:rFonts w:cstheme="minorHAnsi"/>
          <w:bCs/>
          <w:sz w:val="24"/>
          <w:szCs w:val="24"/>
        </w:rPr>
        <w:t>Trinity</w:t>
      </w:r>
      <w:proofErr w:type="gramEnd"/>
      <w:r w:rsidR="00B41EEF" w:rsidRPr="00B41EEF">
        <w:rPr>
          <w:rFonts w:cstheme="minorHAnsi"/>
          <w:bCs/>
          <w:sz w:val="24"/>
          <w:szCs w:val="24"/>
        </w:rPr>
        <w:t xml:space="preserve"> County</w:t>
      </w:r>
      <w:r w:rsidRPr="00B41EEF">
        <w:rPr>
          <w:rFonts w:cstheme="minorHAnsi"/>
          <w:bCs/>
          <w:sz w:val="24"/>
          <w:szCs w:val="24"/>
        </w:rPr>
        <w:t xml:space="preserve"> by any conduct inconsistent with the proper</w:t>
      </w:r>
      <w:r w:rsidR="00E91CE9" w:rsidRPr="00B41EEF">
        <w:rPr>
          <w:rFonts w:cstheme="minorHAnsi"/>
          <w:bCs/>
          <w:sz w:val="24"/>
          <w:szCs w:val="24"/>
        </w:rPr>
        <w:t xml:space="preserve"> </w:t>
      </w:r>
      <w:r w:rsidRPr="00B41EEF">
        <w:rPr>
          <w:rFonts w:cstheme="minorHAnsi"/>
          <w:bCs/>
          <w:sz w:val="24"/>
          <w:szCs w:val="24"/>
        </w:rPr>
        <w:t>discharge of the employee's duties.</w:t>
      </w:r>
    </w:p>
    <w:p w14:paraId="2207E1D5" w14:textId="40E22727" w:rsidR="002E59F3" w:rsidRPr="00B41EEF" w:rsidRDefault="002E59F3" w:rsidP="002E59F3">
      <w:pPr>
        <w:numPr>
          <w:ilvl w:val="1"/>
          <w:numId w:val="27"/>
        </w:numPr>
        <w:tabs>
          <w:tab w:val="left" w:pos="1160"/>
        </w:tabs>
        <w:kinsoku w:val="0"/>
        <w:overflowPunct w:val="0"/>
        <w:autoSpaceDE w:val="0"/>
        <w:autoSpaceDN w:val="0"/>
        <w:adjustRightInd w:val="0"/>
        <w:spacing w:after="0"/>
        <w:ind w:right="113"/>
        <w:jc w:val="both"/>
        <w:rPr>
          <w:rFonts w:cstheme="minorHAnsi"/>
          <w:bCs/>
          <w:sz w:val="24"/>
          <w:szCs w:val="24"/>
        </w:rPr>
      </w:pPr>
      <w:r w:rsidRPr="00B41EEF">
        <w:rPr>
          <w:rFonts w:cstheme="minorHAnsi"/>
          <w:bCs/>
          <w:sz w:val="24"/>
          <w:szCs w:val="24"/>
          <w:u w:val="single"/>
        </w:rPr>
        <w:t>Influence.</w:t>
      </w:r>
      <w:r w:rsidRPr="00B41EEF">
        <w:rPr>
          <w:rFonts w:cstheme="minorHAnsi"/>
          <w:bCs/>
          <w:sz w:val="24"/>
          <w:szCs w:val="24"/>
        </w:rPr>
        <w:t xml:space="preserve"> It shall be a breach of ethics to attempt to influence any public employee of the </w:t>
      </w:r>
      <w:r w:rsidR="00B41EEF" w:rsidRPr="00B41EEF">
        <w:rPr>
          <w:rFonts w:cstheme="minorHAnsi"/>
          <w:bCs/>
          <w:sz w:val="24"/>
          <w:szCs w:val="24"/>
        </w:rPr>
        <w:t>Trinity County</w:t>
      </w:r>
      <w:r w:rsidRPr="00B41EEF">
        <w:rPr>
          <w:rFonts w:cstheme="minorHAnsi"/>
          <w:bCs/>
          <w:sz w:val="24"/>
          <w:szCs w:val="24"/>
        </w:rPr>
        <w:t xml:space="preserve"> to breach the standards of ethical conduct set forth in this code.</w:t>
      </w:r>
    </w:p>
    <w:p w14:paraId="236F6BE4" w14:textId="36FE9A27" w:rsidR="002E59F3" w:rsidRPr="00B41EEF" w:rsidRDefault="002E59F3" w:rsidP="002E59F3">
      <w:pPr>
        <w:numPr>
          <w:ilvl w:val="1"/>
          <w:numId w:val="27"/>
        </w:numPr>
        <w:tabs>
          <w:tab w:val="left" w:pos="1160"/>
        </w:tabs>
        <w:kinsoku w:val="0"/>
        <w:overflowPunct w:val="0"/>
        <w:autoSpaceDE w:val="0"/>
        <w:autoSpaceDN w:val="0"/>
        <w:adjustRightInd w:val="0"/>
        <w:spacing w:after="0"/>
        <w:ind w:right="113"/>
        <w:jc w:val="both"/>
        <w:rPr>
          <w:rFonts w:cstheme="minorHAnsi"/>
          <w:bCs/>
          <w:sz w:val="24"/>
          <w:szCs w:val="24"/>
        </w:rPr>
      </w:pPr>
      <w:r w:rsidRPr="00B41EEF">
        <w:rPr>
          <w:rFonts w:cstheme="minorHAnsi"/>
          <w:bCs/>
          <w:sz w:val="24"/>
          <w:szCs w:val="24"/>
          <w:u w:val="single"/>
        </w:rPr>
        <w:t>Conflicts of Interest.</w:t>
      </w:r>
      <w:r w:rsidRPr="00B41EEF">
        <w:rPr>
          <w:rFonts w:cstheme="minorHAnsi"/>
          <w:bCs/>
          <w:sz w:val="24"/>
          <w:szCs w:val="24"/>
        </w:rPr>
        <w:t xml:space="preserve"> It shall be a breach of ethics for any employee of the </w:t>
      </w:r>
      <w:r w:rsidR="00B41EEF" w:rsidRPr="00B41EEF">
        <w:rPr>
          <w:rFonts w:cstheme="minorHAnsi"/>
          <w:bCs/>
          <w:sz w:val="24"/>
          <w:szCs w:val="24"/>
        </w:rPr>
        <w:t>Trinity County</w:t>
      </w:r>
      <w:r w:rsidRPr="00B41EEF">
        <w:rPr>
          <w:rFonts w:cstheme="minorHAnsi"/>
          <w:bCs/>
          <w:sz w:val="24"/>
          <w:szCs w:val="24"/>
        </w:rPr>
        <w:t xml:space="preserve"> to participate directly or indirectly in procurement when the employee knows that:</w:t>
      </w:r>
    </w:p>
    <w:p w14:paraId="048AD68F" w14:textId="77777777" w:rsidR="002E59F3" w:rsidRPr="00B41EEF" w:rsidRDefault="002E59F3" w:rsidP="002E59F3">
      <w:pPr>
        <w:numPr>
          <w:ilvl w:val="2"/>
          <w:numId w:val="27"/>
        </w:numPr>
        <w:tabs>
          <w:tab w:val="left" w:pos="1160"/>
        </w:tabs>
        <w:kinsoku w:val="0"/>
        <w:overflowPunct w:val="0"/>
        <w:autoSpaceDE w:val="0"/>
        <w:autoSpaceDN w:val="0"/>
        <w:adjustRightInd w:val="0"/>
        <w:spacing w:after="0"/>
        <w:ind w:right="113"/>
        <w:jc w:val="both"/>
        <w:rPr>
          <w:rFonts w:cstheme="minorHAnsi"/>
          <w:bCs/>
          <w:sz w:val="24"/>
          <w:szCs w:val="24"/>
        </w:rPr>
      </w:pPr>
      <w:proofErr w:type="gramStart"/>
      <w:r w:rsidRPr="00B41EEF">
        <w:rPr>
          <w:rFonts w:cstheme="minorHAnsi"/>
          <w:bCs/>
          <w:sz w:val="24"/>
          <w:szCs w:val="24"/>
        </w:rPr>
        <w:t>the</w:t>
      </w:r>
      <w:proofErr w:type="gramEnd"/>
      <w:r w:rsidRPr="00B41EEF">
        <w:rPr>
          <w:rFonts w:cstheme="minorHAnsi"/>
          <w:bCs/>
          <w:sz w:val="24"/>
          <w:szCs w:val="24"/>
        </w:rPr>
        <w:t xml:space="preserve"> employee of any member of the employee's immediate family has a financial interest pertaining to </w:t>
      </w:r>
      <w:proofErr w:type="gramStart"/>
      <w:r w:rsidRPr="00B41EEF">
        <w:rPr>
          <w:rFonts w:cstheme="minorHAnsi"/>
          <w:bCs/>
          <w:sz w:val="24"/>
          <w:szCs w:val="24"/>
        </w:rPr>
        <w:t>the procurement</w:t>
      </w:r>
      <w:proofErr w:type="gramEnd"/>
      <w:r w:rsidRPr="00B41EEF">
        <w:rPr>
          <w:rFonts w:cstheme="minorHAnsi"/>
          <w:bCs/>
          <w:sz w:val="24"/>
          <w:szCs w:val="24"/>
        </w:rPr>
        <w:t>.</w:t>
      </w:r>
    </w:p>
    <w:p w14:paraId="5D55DF6C" w14:textId="77777777" w:rsidR="002E59F3" w:rsidRPr="00B41EEF" w:rsidRDefault="002E59F3" w:rsidP="002E59F3">
      <w:pPr>
        <w:numPr>
          <w:ilvl w:val="2"/>
          <w:numId w:val="27"/>
        </w:numPr>
        <w:tabs>
          <w:tab w:val="left" w:pos="1160"/>
        </w:tabs>
        <w:kinsoku w:val="0"/>
        <w:overflowPunct w:val="0"/>
        <w:autoSpaceDE w:val="0"/>
        <w:autoSpaceDN w:val="0"/>
        <w:adjustRightInd w:val="0"/>
        <w:spacing w:after="0"/>
        <w:ind w:right="113"/>
        <w:jc w:val="both"/>
        <w:rPr>
          <w:rFonts w:cstheme="minorHAnsi"/>
          <w:bCs/>
          <w:sz w:val="24"/>
          <w:szCs w:val="24"/>
        </w:rPr>
      </w:pPr>
      <w:r w:rsidRPr="00B41EEF">
        <w:rPr>
          <w:rFonts w:cstheme="minorHAnsi"/>
          <w:bCs/>
          <w:sz w:val="24"/>
          <w:szCs w:val="24"/>
        </w:rPr>
        <w:t>a business or organization in which the employee, or any member of the employee's immediate family, has a financial interest pertaining to the procurement.</w:t>
      </w:r>
    </w:p>
    <w:p w14:paraId="42692A45" w14:textId="77777777" w:rsidR="002E59F3" w:rsidRPr="00B41EEF" w:rsidRDefault="002E59F3" w:rsidP="002E59F3">
      <w:pPr>
        <w:numPr>
          <w:ilvl w:val="2"/>
          <w:numId w:val="27"/>
        </w:numPr>
        <w:tabs>
          <w:tab w:val="left" w:pos="1160"/>
        </w:tabs>
        <w:kinsoku w:val="0"/>
        <w:overflowPunct w:val="0"/>
        <w:autoSpaceDE w:val="0"/>
        <w:autoSpaceDN w:val="0"/>
        <w:adjustRightInd w:val="0"/>
        <w:spacing w:after="0"/>
        <w:ind w:right="113"/>
        <w:jc w:val="both"/>
        <w:rPr>
          <w:rFonts w:cstheme="minorHAnsi"/>
          <w:bCs/>
          <w:sz w:val="24"/>
          <w:szCs w:val="24"/>
        </w:rPr>
      </w:pPr>
      <w:proofErr w:type="gramStart"/>
      <w:r w:rsidRPr="00B41EEF">
        <w:rPr>
          <w:rFonts w:cstheme="minorHAnsi"/>
          <w:bCs/>
          <w:sz w:val="24"/>
          <w:szCs w:val="24"/>
        </w:rPr>
        <w:t>any</w:t>
      </w:r>
      <w:proofErr w:type="gramEnd"/>
      <w:r w:rsidRPr="00B41EEF">
        <w:rPr>
          <w:rFonts w:cstheme="minorHAnsi"/>
          <w:bCs/>
          <w:sz w:val="24"/>
          <w:szCs w:val="24"/>
        </w:rPr>
        <w:t xml:space="preserve"> other person, </w:t>
      </w:r>
      <w:proofErr w:type="gramStart"/>
      <w:r w:rsidRPr="00B41EEF">
        <w:rPr>
          <w:rFonts w:cstheme="minorHAnsi"/>
          <w:bCs/>
          <w:sz w:val="24"/>
          <w:szCs w:val="24"/>
        </w:rPr>
        <w:t>business</w:t>
      </w:r>
      <w:proofErr w:type="gramEnd"/>
      <w:r w:rsidRPr="00B41EEF">
        <w:rPr>
          <w:rFonts w:cstheme="minorHAnsi"/>
          <w:bCs/>
          <w:sz w:val="24"/>
          <w:szCs w:val="24"/>
        </w:rPr>
        <w:t xml:space="preserve"> or organization with which the employee or any members of the employee's immediate family is negotiating or has an arrangement concerning prospective employment is involved in the procurement.</w:t>
      </w:r>
    </w:p>
    <w:p w14:paraId="57877274" w14:textId="77777777" w:rsidR="002E59F3" w:rsidRPr="00B41EEF" w:rsidRDefault="002E59F3" w:rsidP="002E59F3">
      <w:pPr>
        <w:tabs>
          <w:tab w:val="left" w:pos="1160"/>
        </w:tabs>
        <w:kinsoku w:val="0"/>
        <w:overflowPunct w:val="0"/>
        <w:autoSpaceDE w:val="0"/>
        <w:autoSpaceDN w:val="0"/>
        <w:adjustRightInd w:val="0"/>
        <w:spacing w:after="0"/>
        <w:ind w:right="113"/>
        <w:jc w:val="both"/>
        <w:rPr>
          <w:rFonts w:cstheme="minorHAnsi"/>
          <w:bCs/>
          <w:sz w:val="24"/>
          <w:szCs w:val="24"/>
        </w:rPr>
      </w:pPr>
    </w:p>
    <w:p w14:paraId="023EC0BC" w14:textId="77777777" w:rsidR="002E59F3" w:rsidRPr="00B41EEF" w:rsidRDefault="002E59F3" w:rsidP="002E59F3">
      <w:pPr>
        <w:tabs>
          <w:tab w:val="left" w:pos="1160"/>
        </w:tabs>
        <w:kinsoku w:val="0"/>
        <w:overflowPunct w:val="0"/>
        <w:autoSpaceDE w:val="0"/>
        <w:autoSpaceDN w:val="0"/>
        <w:adjustRightInd w:val="0"/>
        <w:spacing w:after="0"/>
        <w:ind w:right="113"/>
        <w:jc w:val="both"/>
        <w:rPr>
          <w:rFonts w:cstheme="minorHAnsi"/>
          <w:bCs/>
          <w:sz w:val="24"/>
          <w:szCs w:val="24"/>
        </w:rPr>
        <w:sectPr w:rsidR="002E59F3" w:rsidRPr="00B41EEF" w:rsidSect="00503F69">
          <w:headerReference w:type="first" r:id="rId8"/>
          <w:footerReference w:type="first" r:id="rId9"/>
          <w:pgSz w:w="12250" w:h="15840"/>
          <w:pgMar w:top="576" w:right="1282" w:bottom="274" w:left="1426" w:header="720" w:footer="720" w:gutter="0"/>
          <w:pgNumType w:start="1"/>
          <w:cols w:space="720"/>
          <w:titlePg/>
          <w:docGrid w:linePitch="299"/>
        </w:sectPr>
      </w:pPr>
    </w:p>
    <w:p w14:paraId="3C7491B0" w14:textId="7A27670B" w:rsidR="002E59F3" w:rsidRPr="00B41EEF" w:rsidRDefault="002E59F3" w:rsidP="002E59F3">
      <w:pPr>
        <w:numPr>
          <w:ilvl w:val="1"/>
          <w:numId w:val="27"/>
        </w:numPr>
        <w:tabs>
          <w:tab w:val="left" w:pos="1160"/>
        </w:tabs>
        <w:kinsoku w:val="0"/>
        <w:overflowPunct w:val="0"/>
        <w:autoSpaceDE w:val="0"/>
        <w:autoSpaceDN w:val="0"/>
        <w:adjustRightInd w:val="0"/>
        <w:spacing w:after="0"/>
        <w:ind w:right="113"/>
        <w:jc w:val="both"/>
        <w:rPr>
          <w:rFonts w:cstheme="minorHAnsi"/>
          <w:bCs/>
          <w:sz w:val="24"/>
          <w:szCs w:val="24"/>
        </w:rPr>
      </w:pPr>
      <w:r w:rsidRPr="00B41EEF">
        <w:rPr>
          <w:rFonts w:cstheme="minorHAnsi"/>
          <w:bCs/>
          <w:sz w:val="24"/>
          <w:szCs w:val="24"/>
          <w:u w:val="single"/>
        </w:rPr>
        <w:lastRenderedPageBreak/>
        <w:t>Gratuities.</w:t>
      </w:r>
      <w:r w:rsidRPr="00B41EEF">
        <w:rPr>
          <w:rFonts w:cstheme="minorHAnsi"/>
          <w:bCs/>
          <w:sz w:val="24"/>
          <w:szCs w:val="24"/>
        </w:rPr>
        <w:t xml:space="preserve"> It shall be a breach of ethics to offer, give or agree to give any employee or former employee of the </w:t>
      </w:r>
      <w:r w:rsidR="00B41EEF" w:rsidRPr="00B41EEF">
        <w:rPr>
          <w:rFonts w:cstheme="minorHAnsi"/>
          <w:bCs/>
          <w:sz w:val="24"/>
          <w:szCs w:val="24"/>
        </w:rPr>
        <w:t>Trinity County</w:t>
      </w:r>
      <w:r w:rsidRPr="00B41EEF">
        <w:rPr>
          <w:rFonts w:cstheme="minorHAnsi"/>
          <w:bCs/>
          <w:sz w:val="24"/>
          <w:szCs w:val="24"/>
        </w:rPr>
        <w:t xml:space="preserve">, or for any employee or former employee of the </w:t>
      </w:r>
      <w:r w:rsidR="00B41EEF" w:rsidRPr="00B41EEF">
        <w:rPr>
          <w:rFonts w:cstheme="minorHAnsi"/>
          <w:bCs/>
          <w:sz w:val="24"/>
          <w:szCs w:val="24"/>
        </w:rPr>
        <w:t>Trinity County</w:t>
      </w:r>
      <w:r w:rsidRPr="00B41EEF">
        <w:rPr>
          <w:rFonts w:cstheme="minorHAnsi"/>
          <w:bCs/>
          <w:sz w:val="24"/>
          <w:szCs w:val="24"/>
        </w:rPr>
        <w:t xml:space="preserve"> to solicit, demand, accept or agree to accept from another person, a gratuity or an offer of employment in connection with any decision, approval, disapproval, recommendation, preparation of any specification or procurement standard, rendering of advice, investigation, auditing or in any other advisory capacity in any proceeding or application, requesting for ruling, determination, claim or controversy, or other particular matter pertaining to any program requirement or a contract or subcontract or to any solicitation or proposal therefore pending before this local government.</w:t>
      </w:r>
    </w:p>
    <w:p w14:paraId="5F05D8EA" w14:textId="71A74A12" w:rsidR="002E59F3" w:rsidRPr="00B41EEF" w:rsidRDefault="002E59F3" w:rsidP="002E59F3">
      <w:pPr>
        <w:numPr>
          <w:ilvl w:val="1"/>
          <w:numId w:val="27"/>
        </w:numPr>
        <w:tabs>
          <w:tab w:val="left" w:pos="1160"/>
        </w:tabs>
        <w:kinsoku w:val="0"/>
        <w:overflowPunct w:val="0"/>
        <w:autoSpaceDE w:val="0"/>
        <w:autoSpaceDN w:val="0"/>
        <w:adjustRightInd w:val="0"/>
        <w:spacing w:after="0"/>
        <w:ind w:right="113"/>
        <w:jc w:val="both"/>
        <w:rPr>
          <w:rFonts w:cstheme="minorHAnsi"/>
          <w:bCs/>
          <w:sz w:val="24"/>
          <w:szCs w:val="24"/>
        </w:rPr>
      </w:pPr>
      <w:r w:rsidRPr="00B41EEF">
        <w:rPr>
          <w:rFonts w:cstheme="minorHAnsi"/>
          <w:bCs/>
          <w:sz w:val="24"/>
          <w:szCs w:val="24"/>
          <w:u w:val="single"/>
        </w:rPr>
        <w:t>Kickbacks</w:t>
      </w:r>
      <w:r w:rsidR="0063563A" w:rsidRPr="00B41EEF">
        <w:rPr>
          <w:rFonts w:cstheme="minorHAnsi"/>
          <w:bCs/>
          <w:sz w:val="24"/>
          <w:szCs w:val="24"/>
          <w:u w:val="single"/>
        </w:rPr>
        <w:t>.</w:t>
      </w:r>
      <w:r w:rsidRPr="00B41EEF">
        <w:rPr>
          <w:rFonts w:cstheme="minorHAnsi"/>
          <w:bCs/>
          <w:sz w:val="24"/>
          <w:szCs w:val="24"/>
        </w:rPr>
        <w:t xml:space="preserve"> It shall be a breach of ethics for any payment, gratuity or offer of employment to be made by or on behalf of a subcontractor under a contract to the prime contractor or higher tier subcontractor for any contract for the </w:t>
      </w:r>
      <w:r w:rsidR="00B41EEF" w:rsidRPr="00B41EEF">
        <w:rPr>
          <w:rFonts w:cstheme="minorHAnsi"/>
          <w:bCs/>
          <w:sz w:val="24"/>
          <w:szCs w:val="24"/>
        </w:rPr>
        <w:t>Trinity County</w:t>
      </w:r>
      <w:r w:rsidRPr="00B41EEF">
        <w:rPr>
          <w:rFonts w:cstheme="minorHAnsi"/>
          <w:bCs/>
          <w:sz w:val="24"/>
          <w:szCs w:val="24"/>
        </w:rPr>
        <w:t>, or any person associated therewith, as an inducement for the award of a subcontract or order.</w:t>
      </w:r>
    </w:p>
    <w:p w14:paraId="7E5F80E4" w14:textId="77777777" w:rsidR="002E59F3" w:rsidRPr="00B41EEF" w:rsidRDefault="002E59F3" w:rsidP="002E59F3">
      <w:pPr>
        <w:numPr>
          <w:ilvl w:val="1"/>
          <w:numId w:val="27"/>
        </w:numPr>
        <w:tabs>
          <w:tab w:val="left" w:pos="1160"/>
        </w:tabs>
        <w:kinsoku w:val="0"/>
        <w:overflowPunct w:val="0"/>
        <w:autoSpaceDE w:val="0"/>
        <w:autoSpaceDN w:val="0"/>
        <w:adjustRightInd w:val="0"/>
        <w:spacing w:after="0"/>
        <w:ind w:right="113"/>
        <w:jc w:val="both"/>
        <w:rPr>
          <w:rFonts w:cstheme="minorHAnsi"/>
          <w:bCs/>
          <w:sz w:val="24"/>
          <w:szCs w:val="24"/>
        </w:rPr>
      </w:pPr>
      <w:r w:rsidRPr="00B41EEF">
        <w:rPr>
          <w:rFonts w:cstheme="minorHAnsi"/>
          <w:bCs/>
          <w:sz w:val="24"/>
          <w:szCs w:val="24"/>
          <w:u w:val="single"/>
        </w:rPr>
        <w:t>Contract Clause.</w:t>
      </w:r>
      <w:r w:rsidRPr="00B41EEF">
        <w:rPr>
          <w:rFonts w:cstheme="minorHAnsi"/>
          <w:bCs/>
          <w:sz w:val="24"/>
          <w:szCs w:val="24"/>
        </w:rPr>
        <w:t xml:space="preserve"> The prohibition against gratuities and kickbacks prescribed above shall be conspicuously set forth in every contract and solicitation, therefore.</w:t>
      </w:r>
    </w:p>
    <w:p w14:paraId="30E09CA5" w14:textId="34CBD6CF" w:rsidR="002E59F3" w:rsidRPr="00B41EEF" w:rsidRDefault="002E59F3" w:rsidP="002E59F3">
      <w:pPr>
        <w:numPr>
          <w:ilvl w:val="1"/>
          <w:numId w:val="27"/>
        </w:numPr>
        <w:tabs>
          <w:tab w:val="left" w:pos="1160"/>
        </w:tabs>
        <w:kinsoku w:val="0"/>
        <w:overflowPunct w:val="0"/>
        <w:autoSpaceDE w:val="0"/>
        <w:autoSpaceDN w:val="0"/>
        <w:adjustRightInd w:val="0"/>
        <w:spacing w:after="0"/>
        <w:ind w:right="113"/>
        <w:jc w:val="both"/>
        <w:rPr>
          <w:rFonts w:cstheme="minorHAnsi"/>
          <w:sz w:val="24"/>
          <w:szCs w:val="24"/>
        </w:rPr>
      </w:pPr>
      <w:r w:rsidRPr="00B41EEF">
        <w:rPr>
          <w:rFonts w:cstheme="minorHAnsi"/>
          <w:bCs/>
          <w:sz w:val="24"/>
          <w:szCs w:val="24"/>
          <w:u w:val="single"/>
        </w:rPr>
        <w:t>Confidential Information.</w:t>
      </w:r>
      <w:r w:rsidRPr="00B41EEF">
        <w:rPr>
          <w:rFonts w:cstheme="minorHAnsi"/>
          <w:bCs/>
          <w:sz w:val="24"/>
          <w:szCs w:val="24"/>
        </w:rPr>
        <w:t xml:space="preserve"> It shall be a breach of ethics for any employee or former employee of the </w:t>
      </w:r>
      <w:r w:rsidR="00B41EEF" w:rsidRPr="00B41EEF">
        <w:rPr>
          <w:rFonts w:cstheme="minorHAnsi"/>
          <w:bCs/>
          <w:sz w:val="24"/>
          <w:szCs w:val="24"/>
        </w:rPr>
        <w:t>Trinity County</w:t>
      </w:r>
      <w:r w:rsidRPr="00B41EEF">
        <w:rPr>
          <w:rFonts w:cstheme="minorHAnsi"/>
          <w:bCs/>
          <w:sz w:val="24"/>
          <w:szCs w:val="24"/>
        </w:rPr>
        <w:t xml:space="preserve"> knowingly to use confidential information for actual or anticipated personal</w:t>
      </w:r>
      <w:r w:rsidRPr="00B41EEF">
        <w:rPr>
          <w:rFonts w:cstheme="minorHAnsi"/>
          <w:sz w:val="24"/>
          <w:szCs w:val="24"/>
        </w:rPr>
        <w:t xml:space="preserve"> gain, or for the actual or anticipated gain of any person.</w:t>
      </w:r>
    </w:p>
    <w:p w14:paraId="6B74F3AD" w14:textId="6188A8B2" w:rsidR="0086583F" w:rsidRPr="00B41EEF" w:rsidRDefault="0086583F" w:rsidP="002E59F3">
      <w:pPr>
        <w:numPr>
          <w:ilvl w:val="1"/>
          <w:numId w:val="27"/>
        </w:numPr>
        <w:tabs>
          <w:tab w:val="left" w:pos="1160"/>
        </w:tabs>
        <w:kinsoku w:val="0"/>
        <w:overflowPunct w:val="0"/>
        <w:autoSpaceDE w:val="0"/>
        <w:autoSpaceDN w:val="0"/>
        <w:adjustRightInd w:val="0"/>
        <w:spacing w:after="0"/>
        <w:ind w:right="113"/>
        <w:jc w:val="both"/>
        <w:rPr>
          <w:rFonts w:cstheme="minorHAnsi"/>
          <w:sz w:val="24"/>
          <w:szCs w:val="24"/>
        </w:rPr>
      </w:pPr>
      <w:r w:rsidRPr="00B41EEF">
        <w:rPr>
          <w:sz w:val="24"/>
          <w:szCs w:val="24"/>
        </w:rPr>
        <w:t xml:space="preserve">The non-Federal entity's procedures must avoid acquisition of unnecessary or duplicative items. Consideration should </w:t>
      </w:r>
      <w:proofErr w:type="gramStart"/>
      <w:r w:rsidRPr="00B41EEF">
        <w:rPr>
          <w:sz w:val="24"/>
          <w:szCs w:val="24"/>
        </w:rPr>
        <w:t>be given</w:t>
      </w:r>
      <w:proofErr w:type="gramEnd"/>
      <w:r w:rsidRPr="00B41EEF">
        <w:rPr>
          <w:sz w:val="24"/>
          <w:szCs w:val="24"/>
        </w:rPr>
        <w:t xml:space="preserve"> to consolidating or breaking out procurements to obtain a more economical purchase. Where appropriate, an analysis will </w:t>
      </w:r>
      <w:proofErr w:type="gramStart"/>
      <w:r w:rsidRPr="00B41EEF">
        <w:rPr>
          <w:sz w:val="24"/>
          <w:szCs w:val="24"/>
        </w:rPr>
        <w:t>be made</w:t>
      </w:r>
      <w:proofErr w:type="gramEnd"/>
      <w:r w:rsidRPr="00B41EEF">
        <w:rPr>
          <w:sz w:val="24"/>
          <w:szCs w:val="24"/>
        </w:rPr>
        <w:t xml:space="preserve"> of lease versus purchase alternatives, and any other appropriate analysis to determine the most economical approach.</w:t>
      </w:r>
    </w:p>
    <w:p w14:paraId="49A72134" w14:textId="42296EFE" w:rsidR="002E59F3" w:rsidRPr="00B41EEF" w:rsidRDefault="002E59F3" w:rsidP="002E59F3">
      <w:pPr>
        <w:numPr>
          <w:ilvl w:val="1"/>
          <w:numId w:val="27"/>
        </w:numPr>
        <w:tabs>
          <w:tab w:val="left" w:pos="1160"/>
        </w:tabs>
        <w:kinsoku w:val="0"/>
        <w:overflowPunct w:val="0"/>
        <w:autoSpaceDE w:val="0"/>
        <w:autoSpaceDN w:val="0"/>
        <w:adjustRightInd w:val="0"/>
        <w:spacing w:after="0"/>
        <w:ind w:right="113"/>
        <w:jc w:val="both"/>
        <w:rPr>
          <w:rFonts w:cstheme="minorHAnsi"/>
          <w:sz w:val="24"/>
          <w:szCs w:val="24"/>
        </w:rPr>
      </w:pPr>
      <w:r w:rsidRPr="00B41EEF">
        <w:rPr>
          <w:rFonts w:cstheme="minorHAnsi"/>
          <w:sz w:val="24"/>
          <w:szCs w:val="24"/>
        </w:rPr>
        <w:t xml:space="preserve">The non-federal entity must award contracts only to responsible contractors possessing the ability to perform successfully under the terms and </w:t>
      </w:r>
      <w:proofErr w:type="gramStart"/>
      <w:r w:rsidR="0063563A" w:rsidRPr="00B41EEF">
        <w:rPr>
          <w:rFonts w:cstheme="minorHAnsi"/>
          <w:sz w:val="24"/>
          <w:szCs w:val="24"/>
        </w:rPr>
        <w:t>condition</w:t>
      </w:r>
      <w:proofErr w:type="gramEnd"/>
      <w:r w:rsidRPr="00B41EEF">
        <w:rPr>
          <w:rFonts w:cstheme="minorHAnsi"/>
          <w:sz w:val="24"/>
          <w:szCs w:val="24"/>
        </w:rPr>
        <w:t xml:space="preserve"> of a proposed procurement. Consideration will </w:t>
      </w:r>
      <w:proofErr w:type="gramStart"/>
      <w:r w:rsidRPr="00B41EEF">
        <w:rPr>
          <w:rFonts w:cstheme="minorHAnsi"/>
          <w:sz w:val="24"/>
          <w:szCs w:val="24"/>
        </w:rPr>
        <w:t>be given</w:t>
      </w:r>
      <w:proofErr w:type="gramEnd"/>
      <w:r w:rsidRPr="00B41EEF">
        <w:rPr>
          <w:rFonts w:cstheme="minorHAnsi"/>
          <w:sz w:val="24"/>
          <w:szCs w:val="24"/>
        </w:rPr>
        <w:t xml:space="preserve"> to such matters as contractor integrity, compliance with public policy, record of past performance, and financial and technical resources. See also §200.214.</w:t>
      </w:r>
    </w:p>
    <w:p w14:paraId="1C52D4BF" w14:textId="6312B048" w:rsidR="002E59F3" w:rsidRPr="00B41EEF" w:rsidRDefault="002E59F3" w:rsidP="002E59F3">
      <w:pPr>
        <w:numPr>
          <w:ilvl w:val="1"/>
          <w:numId w:val="27"/>
        </w:numPr>
        <w:tabs>
          <w:tab w:val="left" w:pos="1160"/>
        </w:tabs>
        <w:kinsoku w:val="0"/>
        <w:overflowPunct w:val="0"/>
        <w:autoSpaceDE w:val="0"/>
        <w:autoSpaceDN w:val="0"/>
        <w:adjustRightInd w:val="0"/>
        <w:spacing w:after="0"/>
        <w:ind w:right="113"/>
        <w:jc w:val="both"/>
        <w:rPr>
          <w:rFonts w:cstheme="minorHAnsi"/>
          <w:sz w:val="24"/>
          <w:szCs w:val="24"/>
        </w:rPr>
      </w:pPr>
      <w:r w:rsidRPr="00B41EEF">
        <w:rPr>
          <w:rFonts w:cstheme="minorHAnsi"/>
          <w:sz w:val="24"/>
          <w:szCs w:val="24"/>
        </w:rPr>
        <w:t xml:space="preserve">The non-Federal entity must maintain records sufficient to detail the history of procurement. These records will include, but </w:t>
      </w:r>
      <w:proofErr w:type="gramStart"/>
      <w:r w:rsidRPr="00B41EEF">
        <w:rPr>
          <w:rFonts w:cstheme="minorHAnsi"/>
          <w:sz w:val="24"/>
          <w:szCs w:val="24"/>
        </w:rPr>
        <w:t>are not necessarily limited</w:t>
      </w:r>
      <w:proofErr w:type="gramEnd"/>
      <w:r w:rsidRPr="00B41EEF">
        <w:rPr>
          <w:rFonts w:cstheme="minorHAnsi"/>
          <w:sz w:val="24"/>
          <w:szCs w:val="24"/>
        </w:rPr>
        <w:t xml:space="preserve"> to, the following: Rationale for the method of procurement, selection of contract type, contractor selection or rejection, and basis for the contract price. </w:t>
      </w:r>
    </w:p>
    <w:p w14:paraId="5F01B184" w14:textId="4A93E86E" w:rsidR="002E59F3" w:rsidRPr="00B41EEF" w:rsidRDefault="006F6EB9" w:rsidP="002E59F3">
      <w:pPr>
        <w:numPr>
          <w:ilvl w:val="1"/>
          <w:numId w:val="27"/>
        </w:numPr>
        <w:tabs>
          <w:tab w:val="left" w:pos="1160"/>
        </w:tabs>
        <w:kinsoku w:val="0"/>
        <w:overflowPunct w:val="0"/>
        <w:autoSpaceDE w:val="0"/>
        <w:autoSpaceDN w:val="0"/>
        <w:adjustRightInd w:val="0"/>
        <w:spacing w:after="0"/>
        <w:ind w:right="113"/>
        <w:jc w:val="both"/>
        <w:rPr>
          <w:rFonts w:cstheme="minorHAnsi"/>
          <w:sz w:val="24"/>
          <w:szCs w:val="24"/>
        </w:rPr>
      </w:pPr>
      <w:r w:rsidRPr="00B41EEF">
        <w:rPr>
          <w:rFonts w:cstheme="minorHAnsi"/>
          <w:sz w:val="24"/>
          <w:szCs w:val="24"/>
        </w:rPr>
        <w:t>(</w:t>
      </w:r>
      <w:r w:rsidR="002E59F3" w:rsidRPr="00B41EEF">
        <w:rPr>
          <w:rFonts w:cstheme="minorHAnsi"/>
          <w:sz w:val="24"/>
          <w:szCs w:val="24"/>
        </w:rPr>
        <w:t>1</w:t>
      </w:r>
      <w:r w:rsidRPr="00B41EEF">
        <w:rPr>
          <w:rFonts w:cstheme="minorHAnsi"/>
          <w:sz w:val="24"/>
          <w:szCs w:val="24"/>
        </w:rPr>
        <w:t>)</w:t>
      </w:r>
      <w:r w:rsidR="002E59F3" w:rsidRPr="00B41EEF">
        <w:rPr>
          <w:rFonts w:cstheme="minorHAnsi"/>
          <w:sz w:val="24"/>
          <w:szCs w:val="24"/>
        </w:rPr>
        <w:t xml:space="preserve"> The </w:t>
      </w:r>
      <w:r w:rsidR="0063563A" w:rsidRPr="00B41EEF">
        <w:rPr>
          <w:rFonts w:cstheme="minorHAnsi"/>
          <w:sz w:val="24"/>
          <w:szCs w:val="24"/>
        </w:rPr>
        <w:t>Non-Federal</w:t>
      </w:r>
      <w:r w:rsidR="002E59F3" w:rsidRPr="00B41EEF">
        <w:rPr>
          <w:rFonts w:cstheme="minorHAnsi"/>
          <w:sz w:val="24"/>
          <w:szCs w:val="24"/>
        </w:rPr>
        <w:t xml:space="preserve"> entity may use a time-and-material type contract only after a determination that no other contract is suitable and if the contract includes a ceiling price that the contractor exceeds at its own risk. Time-and-materials type contract means a contract whose cost to a non-Federal entity is the sum of:</w:t>
      </w:r>
    </w:p>
    <w:p w14:paraId="6DF4A4E1" w14:textId="27489BDB" w:rsidR="002E59F3" w:rsidRPr="00B41EEF" w:rsidRDefault="002E59F3" w:rsidP="002E59F3">
      <w:pPr>
        <w:pStyle w:val="ListParagraph"/>
        <w:numPr>
          <w:ilvl w:val="0"/>
          <w:numId w:val="28"/>
        </w:numPr>
        <w:tabs>
          <w:tab w:val="left" w:pos="1160"/>
        </w:tabs>
        <w:kinsoku w:val="0"/>
        <w:overflowPunct w:val="0"/>
        <w:autoSpaceDE w:val="0"/>
        <w:autoSpaceDN w:val="0"/>
        <w:adjustRightInd w:val="0"/>
        <w:spacing w:after="0"/>
        <w:ind w:right="113"/>
        <w:rPr>
          <w:rFonts w:cstheme="minorHAnsi"/>
          <w:sz w:val="24"/>
          <w:szCs w:val="24"/>
        </w:rPr>
      </w:pPr>
      <w:r w:rsidRPr="00B41EEF">
        <w:rPr>
          <w:rFonts w:cstheme="minorHAnsi"/>
          <w:sz w:val="24"/>
          <w:szCs w:val="24"/>
        </w:rPr>
        <w:lastRenderedPageBreak/>
        <w:t xml:space="preserve">The actual cost of </w:t>
      </w:r>
      <w:r w:rsidR="0063563A" w:rsidRPr="00B41EEF">
        <w:rPr>
          <w:rFonts w:cstheme="minorHAnsi"/>
          <w:sz w:val="24"/>
          <w:szCs w:val="24"/>
        </w:rPr>
        <w:t>materials</w:t>
      </w:r>
      <w:r w:rsidRPr="00B41EEF">
        <w:rPr>
          <w:rFonts w:cstheme="minorHAnsi"/>
          <w:sz w:val="24"/>
          <w:szCs w:val="24"/>
        </w:rPr>
        <w:t>; and</w:t>
      </w:r>
    </w:p>
    <w:p w14:paraId="3ABAD160" w14:textId="00B27714" w:rsidR="0063563A" w:rsidRPr="00B41EEF" w:rsidRDefault="0063563A" w:rsidP="0063563A">
      <w:pPr>
        <w:pStyle w:val="ListParagraph"/>
        <w:numPr>
          <w:ilvl w:val="0"/>
          <w:numId w:val="28"/>
        </w:numPr>
        <w:rPr>
          <w:rFonts w:cstheme="minorHAnsi"/>
          <w:sz w:val="24"/>
          <w:szCs w:val="24"/>
        </w:rPr>
      </w:pPr>
      <w:r w:rsidRPr="00B41EEF">
        <w:rPr>
          <w:rFonts w:cstheme="minorHAnsi"/>
          <w:sz w:val="24"/>
          <w:szCs w:val="24"/>
        </w:rPr>
        <w:t>Direct labor hours charged at fixed hourly rates that reflect wages, general and administrative expenses, and profit.</w:t>
      </w:r>
    </w:p>
    <w:p w14:paraId="176B2A2B" w14:textId="77777777" w:rsidR="0063563A" w:rsidRPr="00B41EEF" w:rsidRDefault="0063563A" w:rsidP="00BC6A0D">
      <w:pPr>
        <w:pStyle w:val="ListParagraph"/>
        <w:tabs>
          <w:tab w:val="left" w:pos="1160"/>
        </w:tabs>
        <w:kinsoku w:val="0"/>
        <w:overflowPunct w:val="0"/>
        <w:autoSpaceDE w:val="0"/>
        <w:autoSpaceDN w:val="0"/>
        <w:adjustRightInd w:val="0"/>
        <w:spacing w:after="0"/>
        <w:ind w:left="1513" w:right="113"/>
        <w:rPr>
          <w:rFonts w:cstheme="minorHAnsi"/>
          <w:sz w:val="24"/>
          <w:szCs w:val="24"/>
        </w:rPr>
      </w:pPr>
    </w:p>
    <w:p w14:paraId="1C4378DE" w14:textId="036BCC3A" w:rsidR="006F6EB9" w:rsidRPr="00B41EEF" w:rsidRDefault="006F6EB9" w:rsidP="00BC6A0D">
      <w:pPr>
        <w:tabs>
          <w:tab w:val="left" w:pos="1160"/>
        </w:tabs>
        <w:kinsoku w:val="0"/>
        <w:overflowPunct w:val="0"/>
        <w:autoSpaceDE w:val="0"/>
        <w:autoSpaceDN w:val="0"/>
        <w:adjustRightInd w:val="0"/>
        <w:spacing w:after="0" w:line="240" w:lineRule="auto"/>
        <w:ind w:left="793"/>
        <w:rPr>
          <w:rFonts w:cstheme="minorHAnsi"/>
          <w:sz w:val="24"/>
          <w:szCs w:val="24"/>
        </w:rPr>
      </w:pPr>
      <w:r w:rsidRPr="00B41EEF">
        <w:rPr>
          <w:rFonts w:cstheme="minorHAnsi"/>
          <w:sz w:val="24"/>
          <w:szCs w:val="24"/>
        </w:rPr>
        <w:t>(2) Since this formula generates an open-ended contract price, a time-and-</w:t>
      </w:r>
      <w:r w:rsidR="0063563A" w:rsidRPr="00B41EEF">
        <w:rPr>
          <w:rFonts w:cstheme="minorHAnsi"/>
          <w:sz w:val="24"/>
          <w:szCs w:val="24"/>
        </w:rPr>
        <w:t>materials</w:t>
      </w:r>
      <w:r w:rsidRPr="00B41EEF">
        <w:rPr>
          <w:rFonts w:cstheme="minorHAnsi"/>
          <w:sz w:val="24"/>
          <w:szCs w:val="24"/>
        </w:rPr>
        <w:t xml:space="preserve"> contract provides no positive profit incentive to the contractor for cost control or labor efficiency. Therefore, each contract must set a ceiling price that the contractor exceeds at its own risk. Further, the non-Federal entity awarding such a contract must assert a high degree of oversight </w:t>
      </w:r>
      <w:proofErr w:type="gramStart"/>
      <w:r w:rsidRPr="00B41EEF">
        <w:rPr>
          <w:rFonts w:cstheme="minorHAnsi"/>
          <w:sz w:val="24"/>
          <w:szCs w:val="24"/>
        </w:rPr>
        <w:t>in order to</w:t>
      </w:r>
      <w:proofErr w:type="gramEnd"/>
      <w:r w:rsidRPr="00B41EEF">
        <w:rPr>
          <w:rFonts w:cstheme="minorHAnsi"/>
          <w:sz w:val="24"/>
          <w:szCs w:val="24"/>
        </w:rPr>
        <w:t xml:space="preserve"> obtain reasonable assurance that the contractor is using efficient methods and effective cost controls. </w:t>
      </w:r>
    </w:p>
    <w:p w14:paraId="114A7296" w14:textId="59867D3F" w:rsidR="006F6EB9" w:rsidRPr="00B41EEF" w:rsidRDefault="006F6EB9">
      <w:pPr>
        <w:numPr>
          <w:ilvl w:val="1"/>
          <w:numId w:val="27"/>
        </w:numPr>
        <w:tabs>
          <w:tab w:val="left" w:pos="1160"/>
        </w:tabs>
        <w:kinsoku w:val="0"/>
        <w:overflowPunct w:val="0"/>
        <w:autoSpaceDE w:val="0"/>
        <w:autoSpaceDN w:val="0"/>
        <w:adjustRightInd w:val="0"/>
        <w:spacing w:after="0"/>
        <w:ind w:right="113"/>
        <w:jc w:val="both"/>
        <w:rPr>
          <w:rFonts w:cstheme="minorHAnsi"/>
          <w:sz w:val="24"/>
          <w:szCs w:val="24"/>
        </w:rPr>
      </w:pPr>
      <w:r w:rsidRPr="00B41EEF">
        <w:rPr>
          <w:rFonts w:cstheme="minorHAnsi"/>
          <w:sz w:val="24"/>
          <w:szCs w:val="24"/>
        </w:rPr>
        <w:t xml:space="preserve">The non-Federal entity alone must be responsible, in accordance with good administrative practice and sound business judgment, for the settlement of all contractual and administrative issues arising out of procurements. These issues include, but </w:t>
      </w:r>
      <w:proofErr w:type="gramStart"/>
      <w:r w:rsidRPr="00B41EEF">
        <w:rPr>
          <w:rFonts w:cstheme="minorHAnsi"/>
          <w:sz w:val="24"/>
          <w:szCs w:val="24"/>
        </w:rPr>
        <w:t>are not limited</w:t>
      </w:r>
      <w:proofErr w:type="gramEnd"/>
      <w:r w:rsidRPr="00B41EEF">
        <w:rPr>
          <w:rFonts w:cstheme="minorHAnsi"/>
          <w:sz w:val="24"/>
          <w:szCs w:val="24"/>
        </w:rPr>
        <w:t xml:space="preserve"> to, source evaluation, protests, disputes, and claims. These standards do not relieve the non-Federal entity of any contractual responsibilities under its contracts. The Federal awarding agency will not substitute its judgment for that of the non-Federal entity unless the matter is primarily a </w:t>
      </w:r>
      <w:r w:rsidR="0063563A" w:rsidRPr="00B41EEF">
        <w:rPr>
          <w:rFonts w:cstheme="minorHAnsi"/>
          <w:sz w:val="24"/>
          <w:szCs w:val="24"/>
        </w:rPr>
        <w:t>federal</w:t>
      </w:r>
      <w:r w:rsidRPr="00B41EEF">
        <w:rPr>
          <w:rFonts w:cstheme="minorHAnsi"/>
          <w:sz w:val="24"/>
          <w:szCs w:val="24"/>
        </w:rPr>
        <w:t xml:space="preserve"> concern. Violations of law will be referred to the local, state, or Federal authority having proper </w:t>
      </w:r>
      <w:proofErr w:type="gramStart"/>
      <w:r w:rsidRPr="00B41EEF">
        <w:rPr>
          <w:rFonts w:cstheme="minorHAnsi"/>
          <w:sz w:val="24"/>
          <w:szCs w:val="24"/>
        </w:rPr>
        <w:t>jurisdiction</w:t>
      </w:r>
      <w:proofErr w:type="gramEnd"/>
      <w:r w:rsidRPr="00B41EEF">
        <w:rPr>
          <w:rFonts w:cstheme="minorHAnsi"/>
          <w:sz w:val="24"/>
          <w:szCs w:val="24"/>
        </w:rPr>
        <w:t xml:space="preserve">. </w:t>
      </w:r>
    </w:p>
    <w:p w14:paraId="33D66C46" w14:textId="70BDDD7B" w:rsidR="002E59F3" w:rsidRPr="00B41EEF" w:rsidRDefault="002E59F3" w:rsidP="00BC6A0D">
      <w:pPr>
        <w:spacing w:after="0"/>
        <w:rPr>
          <w:rFonts w:cstheme="minorHAnsi"/>
          <w:sz w:val="24"/>
          <w:szCs w:val="24"/>
        </w:rPr>
      </w:pPr>
    </w:p>
    <w:p w14:paraId="33A7F71B" w14:textId="486E3ECF" w:rsidR="006F6EB9" w:rsidRPr="00B41EEF" w:rsidRDefault="006F6EB9" w:rsidP="00BC6A0D">
      <w:pPr>
        <w:pStyle w:val="Heading2"/>
        <w:numPr>
          <w:ilvl w:val="0"/>
          <w:numId w:val="0"/>
        </w:numPr>
        <w:autoSpaceDE w:val="0"/>
        <w:autoSpaceDN w:val="0"/>
        <w:adjustRightInd w:val="0"/>
        <w:spacing w:before="0" w:after="0" w:line="240" w:lineRule="auto"/>
        <w:rPr>
          <w:rFonts w:asciiTheme="minorHAnsi" w:hAnsiTheme="minorHAnsi" w:cstheme="minorHAnsi"/>
          <w:color w:val="auto"/>
          <w:sz w:val="24"/>
          <w:szCs w:val="24"/>
        </w:rPr>
      </w:pPr>
      <w:r w:rsidRPr="00B41EEF">
        <w:rPr>
          <w:rFonts w:asciiTheme="minorHAnsi" w:hAnsiTheme="minorHAnsi" w:cstheme="minorHAnsi"/>
          <w:color w:val="auto"/>
          <w:sz w:val="24"/>
          <w:szCs w:val="24"/>
        </w:rPr>
        <w:t>Competition</w:t>
      </w:r>
    </w:p>
    <w:p w14:paraId="6F8396D3" w14:textId="599ABF19" w:rsidR="006F6EB9" w:rsidRPr="00B41EEF" w:rsidRDefault="006F6EB9" w:rsidP="00BC6A0D">
      <w:pPr>
        <w:shd w:val="clear" w:color="auto" w:fill="FFFFFF"/>
        <w:spacing w:before="100" w:beforeAutospacing="1" w:after="100" w:afterAutospacing="1" w:line="240" w:lineRule="auto"/>
        <w:rPr>
          <w:rFonts w:eastAsia="Times New Roman" w:cstheme="minorHAnsi"/>
          <w:color w:val="000000"/>
          <w:sz w:val="24"/>
          <w:szCs w:val="24"/>
        </w:rPr>
      </w:pPr>
      <w:r w:rsidRPr="00B41EEF">
        <w:rPr>
          <w:rFonts w:eastAsia="Times New Roman" w:cstheme="minorHAnsi"/>
          <w:color w:val="000000"/>
          <w:sz w:val="24"/>
          <w:szCs w:val="24"/>
        </w:rPr>
        <w:t xml:space="preserve">All procurement transactions for the acquisition of property or services required under a Federal award must </w:t>
      </w:r>
      <w:proofErr w:type="gramStart"/>
      <w:r w:rsidRPr="00B41EEF">
        <w:rPr>
          <w:rFonts w:eastAsia="Times New Roman" w:cstheme="minorHAnsi"/>
          <w:color w:val="000000"/>
          <w:sz w:val="24"/>
          <w:szCs w:val="24"/>
        </w:rPr>
        <w:t>be conducted</w:t>
      </w:r>
      <w:proofErr w:type="gramEnd"/>
      <w:r w:rsidRPr="00B41EEF">
        <w:rPr>
          <w:rFonts w:eastAsia="Times New Roman" w:cstheme="minorHAnsi"/>
          <w:color w:val="000000"/>
          <w:sz w:val="24"/>
          <w:szCs w:val="24"/>
        </w:rPr>
        <w:t xml:space="preserve"> in a manner providing full and open competition consistent with the standards of this section and §200.320.</w:t>
      </w:r>
    </w:p>
    <w:p w14:paraId="263E0FAB" w14:textId="013EDEED" w:rsidR="006F6EB9" w:rsidRPr="00B41EEF" w:rsidRDefault="006F6EB9" w:rsidP="00BC6A0D">
      <w:pPr>
        <w:shd w:val="clear" w:color="auto" w:fill="FFFFFF"/>
        <w:spacing w:before="100" w:beforeAutospacing="1" w:after="100" w:afterAutospacing="1" w:line="240" w:lineRule="auto"/>
        <w:rPr>
          <w:rFonts w:eastAsia="Times New Roman" w:cstheme="minorHAnsi"/>
          <w:color w:val="000000"/>
          <w:sz w:val="24"/>
          <w:szCs w:val="24"/>
        </w:rPr>
      </w:pPr>
      <w:proofErr w:type="gramStart"/>
      <w:r w:rsidRPr="00B41EEF">
        <w:rPr>
          <w:rFonts w:eastAsia="Times New Roman" w:cstheme="minorHAnsi"/>
          <w:color w:val="000000"/>
          <w:sz w:val="24"/>
          <w:szCs w:val="24"/>
        </w:rPr>
        <w:t>In order to</w:t>
      </w:r>
      <w:proofErr w:type="gramEnd"/>
      <w:r w:rsidRPr="00B41EEF">
        <w:rPr>
          <w:rFonts w:eastAsia="Times New Roman" w:cstheme="minorHAnsi"/>
          <w:color w:val="000000"/>
          <w:sz w:val="24"/>
          <w:szCs w:val="24"/>
        </w:rPr>
        <w:t xml:space="preserve"> ensure objective contractor performance and eliminate unfair competitive advantage, contractors that develop or draft specifications, requirements, statements of work, or invitations for bids or requests for proposals must be excluded from competing for such procurements. </w:t>
      </w:r>
      <w:proofErr w:type="gramStart"/>
      <w:r w:rsidRPr="00B41EEF">
        <w:rPr>
          <w:rFonts w:eastAsia="Times New Roman" w:cstheme="minorHAnsi"/>
          <w:color w:val="000000"/>
          <w:sz w:val="24"/>
          <w:szCs w:val="24"/>
        </w:rPr>
        <w:t>Some of</w:t>
      </w:r>
      <w:proofErr w:type="gramEnd"/>
      <w:r w:rsidRPr="00B41EEF">
        <w:rPr>
          <w:rFonts w:eastAsia="Times New Roman" w:cstheme="minorHAnsi"/>
          <w:color w:val="000000"/>
          <w:sz w:val="24"/>
          <w:szCs w:val="24"/>
        </w:rPr>
        <w:t xml:space="preserve"> the situations considered to be restrictive of competition include but are not limited to:</w:t>
      </w:r>
    </w:p>
    <w:p w14:paraId="35EBE611" w14:textId="26E3BCB1" w:rsidR="006F6EB9" w:rsidRPr="00B41EEF" w:rsidRDefault="006F6EB9" w:rsidP="00BC6A0D">
      <w:pPr>
        <w:shd w:val="clear" w:color="auto" w:fill="FFFFFF"/>
        <w:spacing w:before="100" w:beforeAutospacing="1" w:after="100" w:afterAutospacing="1" w:line="240" w:lineRule="auto"/>
        <w:ind w:left="810"/>
        <w:rPr>
          <w:rFonts w:eastAsia="Times New Roman" w:cstheme="minorHAnsi"/>
          <w:color w:val="000000"/>
          <w:sz w:val="24"/>
          <w:szCs w:val="24"/>
        </w:rPr>
      </w:pPr>
      <w:r w:rsidRPr="00B41EEF">
        <w:rPr>
          <w:rFonts w:eastAsia="Times New Roman" w:cstheme="minorHAnsi"/>
          <w:color w:val="000000"/>
          <w:sz w:val="24"/>
          <w:szCs w:val="24"/>
        </w:rPr>
        <w:t xml:space="preserve">(1) Placing unreasonable requirements on firms </w:t>
      </w:r>
      <w:proofErr w:type="gramStart"/>
      <w:r w:rsidRPr="00B41EEF">
        <w:rPr>
          <w:rFonts w:eastAsia="Times New Roman" w:cstheme="minorHAnsi"/>
          <w:color w:val="000000"/>
          <w:sz w:val="24"/>
          <w:szCs w:val="24"/>
        </w:rPr>
        <w:t>in order for</w:t>
      </w:r>
      <w:proofErr w:type="gramEnd"/>
      <w:r w:rsidRPr="00B41EEF">
        <w:rPr>
          <w:rFonts w:eastAsia="Times New Roman" w:cstheme="minorHAnsi"/>
          <w:color w:val="000000"/>
          <w:sz w:val="24"/>
          <w:szCs w:val="24"/>
        </w:rPr>
        <w:t xml:space="preserve"> them to qualify to do business;</w:t>
      </w:r>
    </w:p>
    <w:p w14:paraId="35E5F6F0" w14:textId="09CA8A33" w:rsidR="006F6EB9" w:rsidRPr="00B41EEF" w:rsidRDefault="006F6EB9" w:rsidP="00BC6A0D">
      <w:pPr>
        <w:shd w:val="clear" w:color="auto" w:fill="FFFFFF"/>
        <w:spacing w:before="100" w:beforeAutospacing="1" w:after="100" w:afterAutospacing="1" w:line="240" w:lineRule="auto"/>
        <w:ind w:left="810"/>
        <w:rPr>
          <w:rFonts w:eastAsia="Times New Roman" w:cstheme="minorHAnsi"/>
          <w:color w:val="000000"/>
          <w:sz w:val="24"/>
          <w:szCs w:val="24"/>
        </w:rPr>
      </w:pPr>
      <w:r w:rsidRPr="00B41EEF">
        <w:rPr>
          <w:rFonts w:eastAsia="Times New Roman" w:cstheme="minorHAnsi"/>
          <w:color w:val="000000"/>
          <w:sz w:val="24"/>
          <w:szCs w:val="24"/>
        </w:rPr>
        <w:t>(2) Requiring unnecessary experience and excessive bonding;</w:t>
      </w:r>
    </w:p>
    <w:p w14:paraId="523F2A15" w14:textId="3A248D56" w:rsidR="006F6EB9" w:rsidRPr="00B41EEF" w:rsidRDefault="006F6EB9" w:rsidP="00BC6A0D">
      <w:pPr>
        <w:shd w:val="clear" w:color="auto" w:fill="FFFFFF"/>
        <w:spacing w:before="100" w:beforeAutospacing="1" w:after="100" w:afterAutospacing="1" w:line="240" w:lineRule="auto"/>
        <w:ind w:left="810"/>
        <w:rPr>
          <w:rFonts w:eastAsia="Times New Roman" w:cstheme="minorHAnsi"/>
          <w:color w:val="000000"/>
          <w:sz w:val="24"/>
          <w:szCs w:val="24"/>
        </w:rPr>
      </w:pPr>
      <w:r w:rsidRPr="00B41EEF">
        <w:rPr>
          <w:rFonts w:eastAsia="Times New Roman" w:cstheme="minorHAnsi"/>
          <w:color w:val="000000"/>
          <w:sz w:val="24"/>
          <w:szCs w:val="24"/>
        </w:rPr>
        <w:t>(3) Noncompetitive pricing practices between firms or between affiliated companies;</w:t>
      </w:r>
    </w:p>
    <w:p w14:paraId="5C3E39C0" w14:textId="274EE8AC" w:rsidR="006F6EB9" w:rsidRPr="00B41EEF" w:rsidRDefault="006F6EB9" w:rsidP="00BC6A0D">
      <w:pPr>
        <w:shd w:val="clear" w:color="auto" w:fill="FFFFFF"/>
        <w:spacing w:before="100" w:beforeAutospacing="1" w:after="100" w:afterAutospacing="1" w:line="240" w:lineRule="auto"/>
        <w:ind w:left="810"/>
        <w:rPr>
          <w:rFonts w:eastAsia="Times New Roman" w:cstheme="minorHAnsi"/>
          <w:color w:val="000000"/>
          <w:sz w:val="24"/>
          <w:szCs w:val="24"/>
        </w:rPr>
      </w:pPr>
      <w:r w:rsidRPr="00B41EEF">
        <w:rPr>
          <w:rFonts w:eastAsia="Times New Roman" w:cstheme="minorHAnsi"/>
          <w:color w:val="000000"/>
          <w:sz w:val="24"/>
          <w:szCs w:val="24"/>
        </w:rPr>
        <w:t>(4) Noncompetitive contracts to consultants that are on retainer contracts;</w:t>
      </w:r>
    </w:p>
    <w:p w14:paraId="5A3A5796" w14:textId="1940CC74" w:rsidR="006F6EB9" w:rsidRPr="00B41EEF" w:rsidRDefault="006F6EB9" w:rsidP="00BC6A0D">
      <w:pPr>
        <w:shd w:val="clear" w:color="auto" w:fill="FFFFFF"/>
        <w:spacing w:before="100" w:beforeAutospacing="1" w:after="100" w:afterAutospacing="1" w:line="240" w:lineRule="auto"/>
        <w:ind w:left="810"/>
        <w:rPr>
          <w:rFonts w:eastAsia="Times New Roman" w:cstheme="minorHAnsi"/>
          <w:color w:val="000000"/>
          <w:sz w:val="24"/>
          <w:szCs w:val="24"/>
        </w:rPr>
      </w:pPr>
      <w:r w:rsidRPr="00B41EEF">
        <w:rPr>
          <w:rFonts w:eastAsia="Times New Roman" w:cstheme="minorHAnsi"/>
          <w:color w:val="000000"/>
          <w:sz w:val="24"/>
          <w:szCs w:val="24"/>
        </w:rPr>
        <w:lastRenderedPageBreak/>
        <w:t>(5) Organizational conflicts of interest;</w:t>
      </w:r>
    </w:p>
    <w:p w14:paraId="0B3EF15C" w14:textId="65F039EE" w:rsidR="006F6EB9" w:rsidRPr="00B41EEF" w:rsidRDefault="006F6EB9" w:rsidP="00BC6A0D">
      <w:pPr>
        <w:shd w:val="clear" w:color="auto" w:fill="FFFFFF"/>
        <w:spacing w:before="100" w:beforeAutospacing="1" w:after="100" w:afterAutospacing="1" w:line="240" w:lineRule="auto"/>
        <w:ind w:left="810"/>
        <w:rPr>
          <w:rFonts w:eastAsia="Times New Roman" w:cstheme="minorHAnsi"/>
          <w:color w:val="000000"/>
          <w:sz w:val="24"/>
          <w:szCs w:val="24"/>
        </w:rPr>
      </w:pPr>
      <w:r w:rsidRPr="00B41EEF">
        <w:rPr>
          <w:rFonts w:eastAsia="Times New Roman" w:cstheme="minorHAnsi"/>
          <w:color w:val="000000"/>
          <w:sz w:val="24"/>
          <w:szCs w:val="24"/>
        </w:rPr>
        <w:t xml:space="preserve">(6) Specifying only a “brand name” product instead of allowing “an equal” product to </w:t>
      </w:r>
      <w:proofErr w:type="gramStart"/>
      <w:r w:rsidRPr="00B41EEF">
        <w:rPr>
          <w:rFonts w:eastAsia="Times New Roman" w:cstheme="minorHAnsi"/>
          <w:color w:val="000000"/>
          <w:sz w:val="24"/>
          <w:szCs w:val="24"/>
        </w:rPr>
        <w:t>be offered</w:t>
      </w:r>
      <w:proofErr w:type="gramEnd"/>
      <w:r w:rsidRPr="00B41EEF">
        <w:rPr>
          <w:rFonts w:eastAsia="Times New Roman" w:cstheme="minorHAnsi"/>
          <w:color w:val="000000"/>
          <w:sz w:val="24"/>
          <w:szCs w:val="24"/>
        </w:rPr>
        <w:t xml:space="preserve"> and describing the performance or other relevant requirements of the procurement; and</w:t>
      </w:r>
    </w:p>
    <w:p w14:paraId="08BDFE10" w14:textId="4BEB5DB7" w:rsidR="006F6EB9" w:rsidRPr="00B41EEF" w:rsidRDefault="006F6EB9" w:rsidP="00BC6A0D">
      <w:pPr>
        <w:shd w:val="clear" w:color="auto" w:fill="FFFFFF"/>
        <w:spacing w:before="100" w:beforeAutospacing="1" w:after="100" w:afterAutospacing="1" w:line="240" w:lineRule="auto"/>
        <w:ind w:left="810"/>
        <w:rPr>
          <w:rFonts w:eastAsia="Times New Roman" w:cstheme="minorHAnsi"/>
          <w:color w:val="000000"/>
          <w:sz w:val="24"/>
          <w:szCs w:val="24"/>
        </w:rPr>
      </w:pPr>
      <w:r w:rsidRPr="00B41EEF">
        <w:rPr>
          <w:rFonts w:eastAsia="Times New Roman" w:cstheme="minorHAnsi"/>
          <w:color w:val="000000"/>
          <w:sz w:val="24"/>
          <w:szCs w:val="24"/>
        </w:rPr>
        <w:t>(7) Any arbitrary action in the procurement process.</w:t>
      </w:r>
    </w:p>
    <w:p w14:paraId="7BC862A8" w14:textId="0EDA3F14" w:rsidR="006F6EB9" w:rsidRPr="00B41EEF" w:rsidRDefault="006F6EB9" w:rsidP="00BC6A0D">
      <w:pPr>
        <w:shd w:val="clear" w:color="auto" w:fill="FFFFFF"/>
        <w:spacing w:before="100" w:beforeAutospacing="1" w:after="100" w:afterAutospacing="1" w:line="240" w:lineRule="auto"/>
        <w:rPr>
          <w:rFonts w:eastAsia="Times New Roman" w:cstheme="minorHAnsi"/>
          <w:color w:val="000000"/>
          <w:sz w:val="24"/>
          <w:szCs w:val="24"/>
        </w:rPr>
      </w:pPr>
      <w:r w:rsidRPr="00B41EEF">
        <w:rPr>
          <w:rFonts w:eastAsia="Times New Roman" w:cstheme="minorHAnsi"/>
          <w:color w:val="000000"/>
          <w:sz w:val="24"/>
          <w:szCs w:val="24"/>
        </w:rPr>
        <w:t>The non-Federal entity must conduct procurements in a manner that prohibits the use of statutorily or administratively imposed state, local, or tribal geographical preferences in the evaluation of bids or proposals, except in those cases where applicable Federal statutes expressly mandate or encourage geographic preference. Nothing in this section preempts state licensing laws. When contracting for architectural and engineering (A/E) services, geographic location may be a selection criterion provided its application leaves an appropriate number of qualified firms, given the nature and size of the project, to compete for the contract.</w:t>
      </w:r>
    </w:p>
    <w:p w14:paraId="517DC5BC" w14:textId="117349C8" w:rsidR="006F6EB9" w:rsidRPr="00B41EEF" w:rsidRDefault="006F6EB9" w:rsidP="00BC6A0D">
      <w:pPr>
        <w:shd w:val="clear" w:color="auto" w:fill="FFFFFF"/>
        <w:spacing w:before="100" w:beforeAutospacing="1" w:after="100" w:afterAutospacing="1" w:line="240" w:lineRule="auto"/>
        <w:rPr>
          <w:rFonts w:eastAsia="Times New Roman" w:cstheme="minorHAnsi"/>
          <w:color w:val="000000"/>
          <w:sz w:val="24"/>
          <w:szCs w:val="24"/>
        </w:rPr>
      </w:pPr>
      <w:r w:rsidRPr="00B41EEF">
        <w:rPr>
          <w:rFonts w:eastAsia="Times New Roman" w:cstheme="minorHAnsi"/>
          <w:color w:val="000000"/>
          <w:sz w:val="24"/>
          <w:szCs w:val="24"/>
        </w:rPr>
        <w:t>The non-Federal entity must have written procedures for procurement transactions. These procedures must ensure that all solicitations:</w:t>
      </w:r>
    </w:p>
    <w:p w14:paraId="61179D21" w14:textId="2C2A3294" w:rsidR="006F6EB9" w:rsidRPr="00B41EEF" w:rsidRDefault="006F6EB9" w:rsidP="00BC6A0D">
      <w:pPr>
        <w:pStyle w:val="ListParagraph"/>
        <w:numPr>
          <w:ilvl w:val="0"/>
          <w:numId w:val="29"/>
        </w:numPr>
        <w:shd w:val="clear" w:color="auto" w:fill="FFFFFF"/>
        <w:spacing w:before="100" w:beforeAutospacing="1" w:after="100" w:afterAutospacing="1" w:line="240" w:lineRule="auto"/>
        <w:rPr>
          <w:rFonts w:eastAsia="Times New Roman" w:cstheme="minorHAnsi"/>
          <w:color w:val="000000"/>
          <w:sz w:val="24"/>
          <w:szCs w:val="24"/>
        </w:rPr>
      </w:pPr>
      <w:r w:rsidRPr="00B41EEF">
        <w:rPr>
          <w:rFonts w:eastAsia="Times New Roman" w:cstheme="minorHAnsi"/>
          <w:color w:val="000000"/>
          <w:sz w:val="24"/>
          <w:szCs w:val="24"/>
        </w:rPr>
        <w:t xml:space="preserve">Incorporate a clear and accurate description of the technical requirements for the material, product, or service to </w:t>
      </w:r>
      <w:proofErr w:type="gramStart"/>
      <w:r w:rsidRPr="00B41EEF">
        <w:rPr>
          <w:rFonts w:eastAsia="Times New Roman" w:cstheme="minorHAnsi"/>
          <w:color w:val="000000"/>
          <w:sz w:val="24"/>
          <w:szCs w:val="24"/>
        </w:rPr>
        <w:t>be procured</w:t>
      </w:r>
      <w:proofErr w:type="gramEnd"/>
      <w:r w:rsidRPr="00B41EEF">
        <w:rPr>
          <w:rFonts w:eastAsia="Times New Roman" w:cstheme="minorHAnsi"/>
          <w:color w:val="000000"/>
          <w:sz w:val="24"/>
          <w:szCs w:val="24"/>
        </w:rPr>
        <w:t xml:space="preserve">. Such </w:t>
      </w:r>
      <w:proofErr w:type="gramStart"/>
      <w:r w:rsidRPr="00B41EEF">
        <w:rPr>
          <w:rFonts w:eastAsia="Times New Roman" w:cstheme="minorHAnsi"/>
          <w:color w:val="000000"/>
          <w:sz w:val="24"/>
          <w:szCs w:val="24"/>
        </w:rPr>
        <w:t>description</w:t>
      </w:r>
      <w:proofErr w:type="gramEnd"/>
      <w:r w:rsidRPr="00B41EEF">
        <w:rPr>
          <w:rFonts w:eastAsia="Times New Roman" w:cstheme="minorHAnsi"/>
          <w:color w:val="000000"/>
          <w:sz w:val="24"/>
          <w:szCs w:val="24"/>
        </w:rPr>
        <w:t xml:space="preserve"> must not, in competitive procurements, contain features which unduly restrict competition. The description may include a statement of the qualitative nature of the material, </w:t>
      </w:r>
      <w:proofErr w:type="gramStart"/>
      <w:r w:rsidRPr="00B41EEF">
        <w:rPr>
          <w:rFonts w:eastAsia="Times New Roman" w:cstheme="minorHAnsi"/>
          <w:color w:val="000000"/>
          <w:sz w:val="24"/>
          <w:szCs w:val="24"/>
        </w:rPr>
        <w:t>product</w:t>
      </w:r>
      <w:proofErr w:type="gramEnd"/>
      <w:r w:rsidRPr="00B41EEF">
        <w:rPr>
          <w:rFonts w:eastAsia="Times New Roman" w:cstheme="minorHAnsi"/>
          <w:color w:val="000000"/>
          <w:sz w:val="24"/>
          <w:szCs w:val="24"/>
        </w:rPr>
        <w:t xml:space="preserve"> or service to be procured and, when necessary, must set forth those minimum essential characteristics and standards to which it must conform if it is to satisfy its intended use. Detailed product specifications should be avoided </w:t>
      </w:r>
      <w:proofErr w:type="gramStart"/>
      <w:r w:rsidRPr="00B41EEF">
        <w:rPr>
          <w:rFonts w:eastAsia="Times New Roman" w:cstheme="minorHAnsi"/>
          <w:color w:val="000000"/>
          <w:sz w:val="24"/>
          <w:szCs w:val="24"/>
        </w:rPr>
        <w:t>if at all possible</w:t>
      </w:r>
      <w:proofErr w:type="gramEnd"/>
      <w:r w:rsidRPr="00B41EEF">
        <w:rPr>
          <w:rFonts w:eastAsia="Times New Roman" w:cstheme="minorHAnsi"/>
          <w:color w:val="000000"/>
          <w:sz w:val="24"/>
          <w:szCs w:val="24"/>
        </w:rPr>
        <w:t xml:space="preserve">. When it is impractical or uneconomical to make a clear and accurate description of the technical requirements, a “brand name or equivalent” description may be used </w:t>
      </w:r>
      <w:proofErr w:type="gramStart"/>
      <w:r w:rsidRPr="00B41EEF">
        <w:rPr>
          <w:rFonts w:eastAsia="Times New Roman" w:cstheme="minorHAnsi"/>
          <w:color w:val="000000"/>
          <w:sz w:val="24"/>
          <w:szCs w:val="24"/>
        </w:rPr>
        <w:t>as a means to</w:t>
      </w:r>
      <w:proofErr w:type="gramEnd"/>
      <w:r w:rsidRPr="00B41EEF">
        <w:rPr>
          <w:rFonts w:eastAsia="Times New Roman" w:cstheme="minorHAnsi"/>
          <w:color w:val="000000"/>
          <w:sz w:val="24"/>
          <w:szCs w:val="24"/>
        </w:rPr>
        <w:t xml:space="preserve"> define the performance or other salient requirements of procurement. The specific features of the named brand which must </w:t>
      </w:r>
      <w:proofErr w:type="gramStart"/>
      <w:r w:rsidRPr="00B41EEF">
        <w:rPr>
          <w:rFonts w:eastAsia="Times New Roman" w:cstheme="minorHAnsi"/>
          <w:color w:val="000000"/>
          <w:sz w:val="24"/>
          <w:szCs w:val="24"/>
        </w:rPr>
        <w:t>be met</w:t>
      </w:r>
      <w:proofErr w:type="gramEnd"/>
      <w:r w:rsidRPr="00B41EEF">
        <w:rPr>
          <w:rFonts w:eastAsia="Times New Roman" w:cstheme="minorHAnsi"/>
          <w:color w:val="000000"/>
          <w:sz w:val="24"/>
          <w:szCs w:val="24"/>
        </w:rPr>
        <w:t xml:space="preserve"> by offers must be clearly stated; and</w:t>
      </w:r>
    </w:p>
    <w:p w14:paraId="61F3E10A" w14:textId="0AB8736F" w:rsidR="006F6EB9" w:rsidRPr="00B41EEF" w:rsidRDefault="006F6EB9" w:rsidP="00BC6A0D">
      <w:pPr>
        <w:pStyle w:val="ListParagraph"/>
        <w:numPr>
          <w:ilvl w:val="0"/>
          <w:numId w:val="29"/>
        </w:numPr>
        <w:shd w:val="clear" w:color="auto" w:fill="FFFFFF"/>
        <w:spacing w:before="100" w:beforeAutospacing="1" w:after="100" w:afterAutospacing="1" w:line="240" w:lineRule="auto"/>
        <w:rPr>
          <w:rFonts w:eastAsia="Times New Roman" w:cstheme="minorHAnsi"/>
          <w:color w:val="000000"/>
          <w:sz w:val="24"/>
          <w:szCs w:val="24"/>
        </w:rPr>
      </w:pPr>
      <w:r w:rsidRPr="00B41EEF">
        <w:rPr>
          <w:rFonts w:eastAsia="Times New Roman" w:cstheme="minorHAnsi"/>
          <w:color w:val="000000"/>
          <w:sz w:val="24"/>
          <w:szCs w:val="24"/>
        </w:rPr>
        <w:t xml:space="preserve">Identify all requirements which the offerors must fulfill and all other factors to </w:t>
      </w:r>
      <w:proofErr w:type="gramStart"/>
      <w:r w:rsidRPr="00B41EEF">
        <w:rPr>
          <w:rFonts w:eastAsia="Times New Roman" w:cstheme="minorHAnsi"/>
          <w:color w:val="000000"/>
          <w:sz w:val="24"/>
          <w:szCs w:val="24"/>
        </w:rPr>
        <w:t>be used</w:t>
      </w:r>
      <w:proofErr w:type="gramEnd"/>
      <w:r w:rsidRPr="00B41EEF">
        <w:rPr>
          <w:rFonts w:eastAsia="Times New Roman" w:cstheme="minorHAnsi"/>
          <w:color w:val="000000"/>
          <w:sz w:val="24"/>
          <w:szCs w:val="24"/>
        </w:rPr>
        <w:t xml:space="preserve"> in evaluating bids or proposals.</w:t>
      </w:r>
    </w:p>
    <w:p w14:paraId="640D259B" w14:textId="634F673B" w:rsidR="006F6EB9" w:rsidRPr="00B41EEF" w:rsidRDefault="006F6EB9" w:rsidP="00BC6A0D">
      <w:pPr>
        <w:shd w:val="clear" w:color="auto" w:fill="FFFFFF"/>
        <w:spacing w:before="100" w:beforeAutospacing="1" w:after="100" w:afterAutospacing="1" w:line="240" w:lineRule="auto"/>
        <w:rPr>
          <w:rFonts w:eastAsia="Times New Roman" w:cstheme="minorHAnsi"/>
          <w:color w:val="000000"/>
          <w:sz w:val="24"/>
          <w:szCs w:val="24"/>
        </w:rPr>
      </w:pPr>
      <w:r w:rsidRPr="00B41EEF">
        <w:rPr>
          <w:rFonts w:eastAsia="Times New Roman" w:cstheme="minorHAnsi"/>
          <w:color w:val="000000"/>
          <w:sz w:val="24"/>
          <w:szCs w:val="24"/>
        </w:rPr>
        <w:t xml:space="preserve">The non-Federal entity must ensure that all prequalified lists of persons, firms, or products which </w:t>
      </w:r>
      <w:proofErr w:type="gramStart"/>
      <w:r w:rsidRPr="00B41EEF">
        <w:rPr>
          <w:rFonts w:eastAsia="Times New Roman" w:cstheme="minorHAnsi"/>
          <w:color w:val="000000"/>
          <w:sz w:val="24"/>
          <w:szCs w:val="24"/>
        </w:rPr>
        <w:t>are used</w:t>
      </w:r>
      <w:proofErr w:type="gramEnd"/>
      <w:r w:rsidRPr="00B41EEF">
        <w:rPr>
          <w:rFonts w:eastAsia="Times New Roman" w:cstheme="minorHAnsi"/>
          <w:color w:val="000000"/>
          <w:sz w:val="24"/>
          <w:szCs w:val="24"/>
        </w:rPr>
        <w:t xml:space="preserve"> in acquiring goods and services are current and include enough qualified sources to ensure maximum open and free competition. Also, the non-Federal entity must not preclude potential bidders from qualifying during the solicitation period.</w:t>
      </w:r>
    </w:p>
    <w:p w14:paraId="40E39C99" w14:textId="6052B62E" w:rsidR="00B26FA7" w:rsidRPr="00B41EEF" w:rsidRDefault="00B26FA7" w:rsidP="00B26FA7">
      <w:pPr>
        <w:pStyle w:val="Heading3"/>
        <w:rPr>
          <w:rFonts w:ascii="Calibri" w:hAnsi="Calibri" w:cs="Calibri"/>
          <w:u w:val="single"/>
        </w:rPr>
      </w:pPr>
      <w:bookmarkStart w:id="6" w:name="_Toc423005178"/>
      <w:bookmarkStart w:id="7" w:name="_Toc437268713"/>
      <w:r w:rsidRPr="00B41EEF">
        <w:rPr>
          <w:rFonts w:ascii="Calibri" w:hAnsi="Calibri" w:cs="Calibri"/>
          <w:u w:val="single"/>
        </w:rPr>
        <w:t>Five Methods for Procuring with Federal Funds</w:t>
      </w:r>
      <w:bookmarkEnd w:id="6"/>
      <w:bookmarkEnd w:id="7"/>
    </w:p>
    <w:p w14:paraId="76FB6EFF" w14:textId="15839871" w:rsidR="00B26FA7" w:rsidRPr="00B41EEF" w:rsidRDefault="00B26FA7" w:rsidP="00B26FA7">
      <w:pPr>
        <w:jc w:val="both"/>
        <w:rPr>
          <w:rFonts w:ascii="Calibri" w:hAnsi="Calibri" w:cs="Calibri"/>
          <w:sz w:val="24"/>
          <w:szCs w:val="24"/>
        </w:rPr>
      </w:pPr>
      <w:r w:rsidRPr="00B41EEF">
        <w:rPr>
          <w:rFonts w:ascii="Calibri" w:eastAsia="Times New Roman" w:hAnsi="Calibri" w:cs="Calibri"/>
          <w:sz w:val="24"/>
          <w:szCs w:val="24"/>
        </w:rPr>
        <w:lastRenderedPageBreak/>
        <w:t xml:space="preserve">2 CFR </w:t>
      </w:r>
      <w:r w:rsidRPr="00B41EEF">
        <w:rPr>
          <w:rFonts w:ascii="Calibri" w:eastAsia="Times New Roman" w:hAnsi="Calibri" w:cs="Calibri"/>
          <w:color w:val="000000"/>
          <w:sz w:val="24"/>
          <w:szCs w:val="24"/>
        </w:rPr>
        <w:t xml:space="preserve">§ </w:t>
      </w:r>
      <w:r w:rsidRPr="00B41EEF">
        <w:rPr>
          <w:rFonts w:ascii="Calibri" w:eastAsia="Times New Roman" w:hAnsi="Calibri" w:cs="Calibri"/>
          <w:sz w:val="24"/>
          <w:szCs w:val="24"/>
        </w:rPr>
        <w:t>200.320 provides for five methods that must be used when making purchases with Federal funds</w:t>
      </w:r>
      <w:proofErr w:type="gramStart"/>
      <w:r w:rsidRPr="00B41EEF">
        <w:rPr>
          <w:rFonts w:ascii="Calibri" w:eastAsia="Times New Roman" w:hAnsi="Calibri" w:cs="Calibri"/>
          <w:sz w:val="24"/>
          <w:szCs w:val="24"/>
        </w:rPr>
        <w:t xml:space="preserve">.  </w:t>
      </w:r>
      <w:proofErr w:type="gramEnd"/>
      <w:r w:rsidRPr="00B41EEF">
        <w:rPr>
          <w:rFonts w:ascii="Calibri" w:eastAsia="Times New Roman" w:hAnsi="Calibri" w:cs="Calibri"/>
          <w:sz w:val="24"/>
          <w:szCs w:val="24"/>
        </w:rPr>
        <w:t xml:space="preserve">In some cases, these </w:t>
      </w:r>
      <w:r w:rsidRPr="00B41EEF">
        <w:rPr>
          <w:rFonts w:ascii="Calibri" w:eastAsia="Times New Roman" w:hAnsi="Calibri" w:cs="Calibri"/>
          <w:iCs/>
          <w:sz w:val="24"/>
          <w:szCs w:val="24"/>
        </w:rPr>
        <w:t>Federal</w:t>
      </w:r>
      <w:r w:rsidRPr="00B41EEF">
        <w:rPr>
          <w:rFonts w:ascii="Calibri" w:eastAsia="Times New Roman" w:hAnsi="Calibri" w:cs="Calibri"/>
          <w:sz w:val="24"/>
          <w:szCs w:val="24"/>
        </w:rPr>
        <w:t xml:space="preserve"> methods are more restrictive than </w:t>
      </w:r>
      <w:r w:rsidRPr="00B41EEF">
        <w:rPr>
          <w:rFonts w:ascii="Calibri" w:eastAsia="Times New Roman" w:hAnsi="Calibri" w:cs="Calibri"/>
          <w:iCs/>
          <w:sz w:val="24"/>
          <w:szCs w:val="24"/>
        </w:rPr>
        <w:t>State</w:t>
      </w:r>
      <w:r w:rsidRPr="00B41EEF">
        <w:rPr>
          <w:rFonts w:ascii="Calibri" w:eastAsia="Times New Roman" w:hAnsi="Calibri" w:cs="Calibri"/>
          <w:sz w:val="24"/>
          <w:szCs w:val="24"/>
        </w:rPr>
        <w:t xml:space="preserve"> requirements; in other cases, the </w:t>
      </w:r>
      <w:r w:rsidRPr="00B41EEF">
        <w:rPr>
          <w:rFonts w:ascii="Calibri" w:eastAsia="Times New Roman" w:hAnsi="Calibri" w:cs="Calibri"/>
          <w:iCs/>
          <w:sz w:val="24"/>
          <w:szCs w:val="24"/>
        </w:rPr>
        <w:t>State</w:t>
      </w:r>
      <w:r w:rsidRPr="00B41EEF">
        <w:rPr>
          <w:rFonts w:ascii="Calibri" w:eastAsia="Times New Roman" w:hAnsi="Calibri" w:cs="Calibri"/>
          <w:sz w:val="24"/>
          <w:szCs w:val="24"/>
        </w:rPr>
        <w:t xml:space="preserve"> requirements are more restrictive than these </w:t>
      </w:r>
      <w:r w:rsidRPr="00B41EEF">
        <w:rPr>
          <w:rFonts w:ascii="Calibri" w:eastAsia="Times New Roman" w:hAnsi="Calibri" w:cs="Calibri"/>
          <w:iCs/>
          <w:sz w:val="24"/>
          <w:szCs w:val="24"/>
        </w:rPr>
        <w:t>Federal</w:t>
      </w:r>
      <w:r w:rsidRPr="00B41EEF">
        <w:rPr>
          <w:rFonts w:ascii="Calibri" w:eastAsia="Times New Roman" w:hAnsi="Calibri" w:cs="Calibri"/>
          <w:sz w:val="24"/>
          <w:szCs w:val="24"/>
        </w:rPr>
        <w:t xml:space="preserve"> methods</w:t>
      </w:r>
      <w:proofErr w:type="gramStart"/>
      <w:r w:rsidRPr="00B41EEF">
        <w:rPr>
          <w:rFonts w:ascii="Calibri" w:eastAsia="Times New Roman" w:hAnsi="Calibri" w:cs="Calibri"/>
          <w:sz w:val="24"/>
          <w:szCs w:val="24"/>
        </w:rPr>
        <w:t xml:space="preserve">.  </w:t>
      </w:r>
      <w:proofErr w:type="gramEnd"/>
      <w:r w:rsidRPr="00B41EEF">
        <w:rPr>
          <w:rFonts w:ascii="Calibri" w:eastAsia="Times New Roman" w:hAnsi="Calibri" w:cs="Calibri"/>
          <w:sz w:val="24"/>
          <w:szCs w:val="24"/>
        </w:rPr>
        <w:t xml:space="preserve">In all cases, </w:t>
      </w:r>
      <w:proofErr w:type="gramStart"/>
      <w:r w:rsidR="001F05EC" w:rsidRPr="00B41EEF">
        <w:rPr>
          <w:rFonts w:ascii="Calibri" w:eastAsia="Times New Roman" w:hAnsi="Calibri" w:cs="Calibri"/>
          <w:sz w:val="24"/>
          <w:szCs w:val="24"/>
        </w:rPr>
        <w:t xml:space="preserve">the </w:t>
      </w:r>
      <w:r w:rsidR="00B41EEF" w:rsidRPr="00B41EEF">
        <w:rPr>
          <w:rFonts w:ascii="Calibri" w:eastAsia="Times New Roman" w:hAnsi="Calibri" w:cs="Calibri"/>
          <w:sz w:val="24"/>
          <w:szCs w:val="24"/>
        </w:rPr>
        <w:t>Trinity</w:t>
      </w:r>
      <w:proofErr w:type="gramEnd"/>
      <w:r w:rsidR="00B41EEF" w:rsidRPr="00B41EEF">
        <w:rPr>
          <w:rFonts w:ascii="Calibri" w:eastAsia="Times New Roman" w:hAnsi="Calibri" w:cs="Calibri"/>
          <w:sz w:val="24"/>
          <w:szCs w:val="24"/>
        </w:rPr>
        <w:t xml:space="preserve"> County</w:t>
      </w:r>
      <w:r w:rsidR="00AC08B2" w:rsidRPr="00B41EEF">
        <w:rPr>
          <w:rFonts w:ascii="Calibri" w:eastAsia="Times New Roman" w:hAnsi="Calibri" w:cs="Calibri"/>
          <w:sz w:val="24"/>
          <w:szCs w:val="24"/>
        </w:rPr>
        <w:t xml:space="preserve"> </w:t>
      </w:r>
      <w:r w:rsidR="001F05EC" w:rsidRPr="00B41EEF">
        <w:rPr>
          <w:rFonts w:ascii="Calibri" w:eastAsia="Times New Roman" w:hAnsi="Calibri" w:cs="Calibri"/>
          <w:sz w:val="24"/>
          <w:szCs w:val="24"/>
        </w:rPr>
        <w:t xml:space="preserve">affirms </w:t>
      </w:r>
      <w:r w:rsidRPr="00B41EEF">
        <w:rPr>
          <w:rFonts w:ascii="Calibri" w:eastAsia="Times New Roman" w:hAnsi="Calibri" w:cs="Calibri"/>
          <w:sz w:val="24"/>
          <w:szCs w:val="24"/>
        </w:rPr>
        <w:t xml:space="preserve">the more restrictive requirements or methods must </w:t>
      </w:r>
      <w:proofErr w:type="gramStart"/>
      <w:r w:rsidRPr="00B41EEF">
        <w:rPr>
          <w:rFonts w:ascii="Calibri" w:eastAsia="Times New Roman" w:hAnsi="Calibri" w:cs="Calibri"/>
          <w:sz w:val="24"/>
          <w:szCs w:val="24"/>
        </w:rPr>
        <w:t>be followed</w:t>
      </w:r>
      <w:proofErr w:type="gramEnd"/>
      <w:r w:rsidRPr="00B41EEF">
        <w:rPr>
          <w:rFonts w:ascii="Calibri" w:eastAsia="Times New Roman" w:hAnsi="Calibri" w:cs="Calibri"/>
          <w:sz w:val="24"/>
          <w:szCs w:val="24"/>
        </w:rPr>
        <w:t xml:space="preserve"> when making purchases with Federal funds.</w:t>
      </w:r>
    </w:p>
    <w:p w14:paraId="26DE2F8A" w14:textId="77777777" w:rsidR="00B26FA7" w:rsidRPr="00B41EEF" w:rsidRDefault="00B26FA7" w:rsidP="00B26FA7">
      <w:pPr>
        <w:jc w:val="both"/>
        <w:rPr>
          <w:rFonts w:ascii="Calibri" w:hAnsi="Calibri" w:cs="Calibri"/>
          <w:sz w:val="24"/>
          <w:szCs w:val="24"/>
        </w:rPr>
      </w:pPr>
      <w:r w:rsidRPr="00B41EEF">
        <w:rPr>
          <w:rFonts w:ascii="Calibri" w:hAnsi="Calibri" w:cs="Calibri"/>
          <w:sz w:val="24"/>
          <w:szCs w:val="24"/>
        </w:rPr>
        <w:t xml:space="preserve">The type of purchase method and procedures required depends on the cost (and type, in </w:t>
      </w:r>
      <w:proofErr w:type="gramStart"/>
      <w:r w:rsidRPr="00B41EEF">
        <w:rPr>
          <w:rFonts w:ascii="Calibri" w:hAnsi="Calibri" w:cs="Calibri"/>
          <w:sz w:val="24"/>
          <w:szCs w:val="24"/>
        </w:rPr>
        <w:t>some</w:t>
      </w:r>
      <w:proofErr w:type="gramEnd"/>
      <w:r w:rsidRPr="00B41EEF">
        <w:rPr>
          <w:rFonts w:ascii="Calibri" w:hAnsi="Calibri" w:cs="Calibri"/>
          <w:sz w:val="24"/>
          <w:szCs w:val="24"/>
        </w:rPr>
        <w:t xml:space="preserve"> cases) of the item(s) or services being purchased.</w:t>
      </w:r>
    </w:p>
    <w:p w14:paraId="34D28133" w14:textId="77777777" w:rsidR="00B26FA7" w:rsidRPr="00B41EEF" w:rsidRDefault="00B26FA7" w:rsidP="00B26FA7">
      <w:pPr>
        <w:pStyle w:val="ListParagraph"/>
        <w:numPr>
          <w:ilvl w:val="0"/>
          <w:numId w:val="9"/>
        </w:numPr>
        <w:jc w:val="both"/>
        <w:rPr>
          <w:rFonts w:ascii="Calibri" w:hAnsi="Calibri" w:cs="Calibri"/>
          <w:sz w:val="24"/>
          <w:szCs w:val="24"/>
        </w:rPr>
      </w:pPr>
      <w:r w:rsidRPr="00B41EEF">
        <w:rPr>
          <w:rFonts w:ascii="Calibri" w:hAnsi="Calibri" w:cs="Calibri"/>
          <w:sz w:val="24"/>
          <w:szCs w:val="24"/>
        </w:rPr>
        <w:t>Micro-purchases</w:t>
      </w:r>
    </w:p>
    <w:p w14:paraId="0AB3409F" w14:textId="77777777" w:rsidR="00B26FA7" w:rsidRPr="00B41EEF" w:rsidRDefault="00B26FA7" w:rsidP="00B26FA7">
      <w:pPr>
        <w:pStyle w:val="ListParagraph"/>
        <w:numPr>
          <w:ilvl w:val="0"/>
          <w:numId w:val="9"/>
        </w:numPr>
        <w:jc w:val="both"/>
        <w:rPr>
          <w:rFonts w:ascii="Calibri" w:hAnsi="Calibri" w:cs="Calibri"/>
          <w:sz w:val="24"/>
          <w:szCs w:val="24"/>
        </w:rPr>
      </w:pPr>
      <w:r w:rsidRPr="00B41EEF">
        <w:rPr>
          <w:rFonts w:ascii="Calibri" w:hAnsi="Calibri" w:cs="Calibri"/>
          <w:sz w:val="24"/>
          <w:szCs w:val="24"/>
        </w:rPr>
        <w:t>Small purchase procedures</w:t>
      </w:r>
    </w:p>
    <w:p w14:paraId="19C2C4FE" w14:textId="77777777" w:rsidR="00B26FA7" w:rsidRPr="00B41EEF" w:rsidRDefault="00B26FA7" w:rsidP="00B26FA7">
      <w:pPr>
        <w:pStyle w:val="ListParagraph"/>
        <w:numPr>
          <w:ilvl w:val="0"/>
          <w:numId w:val="9"/>
        </w:numPr>
        <w:jc w:val="both"/>
        <w:rPr>
          <w:rFonts w:ascii="Calibri" w:hAnsi="Calibri" w:cs="Calibri"/>
          <w:sz w:val="24"/>
          <w:szCs w:val="24"/>
        </w:rPr>
      </w:pPr>
      <w:r w:rsidRPr="00B41EEF">
        <w:rPr>
          <w:rFonts w:ascii="Calibri" w:hAnsi="Calibri" w:cs="Calibri"/>
          <w:sz w:val="24"/>
          <w:szCs w:val="24"/>
        </w:rPr>
        <w:t>Sealed bids</w:t>
      </w:r>
    </w:p>
    <w:p w14:paraId="600C04B6" w14:textId="77777777" w:rsidR="00B26FA7" w:rsidRPr="00B41EEF" w:rsidRDefault="00B26FA7" w:rsidP="00B26FA7">
      <w:pPr>
        <w:pStyle w:val="ListParagraph"/>
        <w:numPr>
          <w:ilvl w:val="0"/>
          <w:numId w:val="9"/>
        </w:numPr>
        <w:jc w:val="both"/>
        <w:rPr>
          <w:rFonts w:ascii="Calibri" w:hAnsi="Calibri" w:cs="Calibri"/>
          <w:sz w:val="24"/>
          <w:szCs w:val="24"/>
        </w:rPr>
      </w:pPr>
      <w:r w:rsidRPr="00B41EEF">
        <w:rPr>
          <w:rFonts w:ascii="Calibri" w:hAnsi="Calibri" w:cs="Calibri"/>
          <w:sz w:val="24"/>
          <w:szCs w:val="24"/>
        </w:rPr>
        <w:t>Competitive proposals</w:t>
      </w:r>
    </w:p>
    <w:p w14:paraId="481D9C0C" w14:textId="77777777" w:rsidR="00B26FA7" w:rsidRPr="00B41EEF" w:rsidRDefault="00B26FA7" w:rsidP="00B26FA7">
      <w:pPr>
        <w:pStyle w:val="ListParagraph"/>
        <w:numPr>
          <w:ilvl w:val="0"/>
          <w:numId w:val="9"/>
        </w:numPr>
        <w:jc w:val="both"/>
        <w:rPr>
          <w:rFonts w:ascii="Calibri" w:hAnsi="Calibri" w:cs="Calibri"/>
          <w:sz w:val="24"/>
          <w:szCs w:val="24"/>
        </w:rPr>
      </w:pPr>
      <w:r w:rsidRPr="00B41EEF">
        <w:rPr>
          <w:rFonts w:ascii="Calibri" w:hAnsi="Calibri" w:cs="Calibri"/>
          <w:sz w:val="24"/>
          <w:szCs w:val="24"/>
        </w:rPr>
        <w:t>Noncompetitive proposals (sole source)</w:t>
      </w:r>
    </w:p>
    <w:p w14:paraId="7DC9456D" w14:textId="5B8BC175" w:rsidR="00B26FA7" w:rsidRPr="00B41EEF" w:rsidRDefault="00B26FA7" w:rsidP="00B26FA7">
      <w:pPr>
        <w:pStyle w:val="Heading3"/>
        <w:rPr>
          <w:rFonts w:ascii="Calibri" w:hAnsi="Calibri" w:cs="Calibri"/>
        </w:rPr>
      </w:pPr>
      <w:bookmarkStart w:id="8" w:name="_Toc423005179"/>
      <w:bookmarkStart w:id="9" w:name="_Toc437268714"/>
      <w:r w:rsidRPr="00B41EEF">
        <w:rPr>
          <w:rFonts w:ascii="Calibri" w:hAnsi="Calibri" w:cs="Calibri"/>
        </w:rPr>
        <w:t>Micro-Purchases (Purchases up to $3,</w:t>
      </w:r>
      <w:r w:rsidR="00FD7727" w:rsidRPr="00B41EEF">
        <w:rPr>
          <w:rFonts w:ascii="Calibri" w:hAnsi="Calibri" w:cs="Calibri"/>
        </w:rPr>
        <w:t>0</w:t>
      </w:r>
      <w:r w:rsidRPr="00B41EEF">
        <w:rPr>
          <w:rFonts w:ascii="Calibri" w:hAnsi="Calibri" w:cs="Calibri"/>
        </w:rPr>
        <w:t>00.00)</w:t>
      </w:r>
      <w:bookmarkEnd w:id="8"/>
      <w:bookmarkEnd w:id="9"/>
    </w:p>
    <w:p w14:paraId="2D795D49" w14:textId="5B382450" w:rsidR="00B26FA7" w:rsidRPr="00B41EEF" w:rsidRDefault="00B26FA7" w:rsidP="00B26FA7">
      <w:pPr>
        <w:jc w:val="both"/>
        <w:rPr>
          <w:rFonts w:ascii="Calibri" w:hAnsi="Calibri" w:cs="Calibri"/>
          <w:sz w:val="24"/>
          <w:szCs w:val="24"/>
        </w:rPr>
      </w:pPr>
      <w:r w:rsidRPr="00B41EEF">
        <w:rPr>
          <w:rFonts w:ascii="Calibri" w:eastAsia="Times New Roman" w:hAnsi="Calibri" w:cs="Calibri"/>
          <w:sz w:val="24"/>
          <w:szCs w:val="24"/>
        </w:rPr>
        <w:t>Federal methods provide for procurement by</w:t>
      </w:r>
      <w:r w:rsidRPr="00B41EEF">
        <w:rPr>
          <w:rFonts w:ascii="Calibri" w:eastAsia="Times New Roman" w:hAnsi="Calibri" w:cs="Calibri"/>
          <w:i/>
          <w:iCs/>
          <w:sz w:val="24"/>
          <w:szCs w:val="24"/>
        </w:rPr>
        <w:t xml:space="preserve"> micro-purchase</w:t>
      </w:r>
      <w:proofErr w:type="gramStart"/>
      <w:r w:rsidRPr="00B41EEF">
        <w:rPr>
          <w:rFonts w:ascii="Calibri" w:eastAsia="Times New Roman" w:hAnsi="Calibri" w:cs="Calibri"/>
          <w:i/>
          <w:iCs/>
          <w:sz w:val="24"/>
          <w:szCs w:val="24"/>
        </w:rPr>
        <w:t>.</w:t>
      </w:r>
      <w:r w:rsidRPr="00B41EEF">
        <w:rPr>
          <w:rFonts w:ascii="Calibri" w:eastAsia="Times New Roman" w:hAnsi="Calibri" w:cs="Calibri"/>
          <w:i/>
          <w:sz w:val="24"/>
          <w:szCs w:val="24"/>
        </w:rPr>
        <w:t xml:space="preserve"> </w:t>
      </w:r>
      <w:r w:rsidRPr="00B41EEF">
        <w:rPr>
          <w:rFonts w:ascii="Calibri" w:eastAsia="Times New Roman" w:hAnsi="Calibri" w:cs="Calibri"/>
          <w:i/>
          <w:iCs/>
          <w:sz w:val="24"/>
          <w:szCs w:val="24"/>
        </w:rPr>
        <w:t xml:space="preserve"> </w:t>
      </w:r>
      <w:proofErr w:type="gramEnd"/>
      <w:r w:rsidRPr="00B41EEF">
        <w:rPr>
          <w:rFonts w:ascii="Calibri" w:eastAsia="Times New Roman" w:hAnsi="Calibri" w:cs="Calibri"/>
          <w:i/>
          <w:iCs/>
          <w:sz w:val="24"/>
          <w:szCs w:val="24"/>
        </w:rPr>
        <w:t>Micro-purchase</w:t>
      </w:r>
      <w:r w:rsidRPr="00B41EEF">
        <w:rPr>
          <w:rFonts w:ascii="Calibri" w:eastAsia="Times New Roman" w:hAnsi="Calibri" w:cs="Calibri"/>
          <w:sz w:val="24"/>
          <w:szCs w:val="24"/>
        </w:rPr>
        <w:t xml:space="preserve"> is defined in 2 CFR § 200.320(a) as a purchase of supplies or services using simplified acquisition procedures, the aggregate amount of which does not exceed $3,</w:t>
      </w:r>
      <w:r w:rsidR="00FD7727" w:rsidRPr="00B41EEF">
        <w:rPr>
          <w:rFonts w:ascii="Calibri" w:eastAsia="Times New Roman" w:hAnsi="Calibri" w:cs="Calibri"/>
          <w:sz w:val="24"/>
          <w:szCs w:val="24"/>
        </w:rPr>
        <w:t>0</w:t>
      </w:r>
      <w:r w:rsidRPr="00B41EEF">
        <w:rPr>
          <w:rFonts w:ascii="Calibri" w:eastAsia="Times New Roman" w:hAnsi="Calibri" w:cs="Calibri"/>
          <w:sz w:val="24"/>
          <w:szCs w:val="24"/>
        </w:rPr>
        <w:t>00.00</w:t>
      </w:r>
      <w:proofErr w:type="gramStart"/>
      <w:r w:rsidRPr="00B41EEF">
        <w:rPr>
          <w:rFonts w:ascii="Calibri" w:eastAsia="Times New Roman" w:hAnsi="Calibri" w:cs="Calibri"/>
          <w:sz w:val="24"/>
          <w:szCs w:val="24"/>
        </w:rPr>
        <w:t xml:space="preserve">.  </w:t>
      </w:r>
      <w:proofErr w:type="gramEnd"/>
      <w:r w:rsidRPr="00B41EEF">
        <w:rPr>
          <w:rFonts w:ascii="Calibri" w:eastAsia="Times New Roman" w:hAnsi="Calibri" w:cs="Calibri"/>
          <w:sz w:val="24"/>
          <w:szCs w:val="24"/>
        </w:rPr>
        <w:t xml:space="preserve">The micro-purchase method is used </w:t>
      </w:r>
      <w:proofErr w:type="gramStart"/>
      <w:r w:rsidRPr="00B41EEF">
        <w:rPr>
          <w:rFonts w:ascii="Calibri" w:eastAsia="Times New Roman" w:hAnsi="Calibri" w:cs="Calibri"/>
          <w:sz w:val="24"/>
          <w:szCs w:val="24"/>
        </w:rPr>
        <w:t>in order to</w:t>
      </w:r>
      <w:proofErr w:type="gramEnd"/>
      <w:r w:rsidRPr="00B41EEF">
        <w:rPr>
          <w:rFonts w:ascii="Calibri" w:eastAsia="Times New Roman" w:hAnsi="Calibri" w:cs="Calibri"/>
          <w:sz w:val="24"/>
          <w:szCs w:val="24"/>
        </w:rPr>
        <w:t xml:space="preserve"> expedite the completion of its lowest-dollar small purchase transactions and minimize the associated administrative burden and cost.</w:t>
      </w:r>
    </w:p>
    <w:p w14:paraId="23FC8892" w14:textId="4E951D8D" w:rsidR="00B26FA7" w:rsidRPr="00B41EEF" w:rsidRDefault="00B26FA7" w:rsidP="00B26FA7">
      <w:pPr>
        <w:jc w:val="both"/>
        <w:rPr>
          <w:rFonts w:ascii="Calibri" w:hAnsi="Calibri" w:cs="Calibri"/>
          <w:sz w:val="24"/>
          <w:szCs w:val="24"/>
        </w:rPr>
      </w:pPr>
      <w:proofErr w:type="gramStart"/>
      <w:r w:rsidRPr="00B41EEF">
        <w:rPr>
          <w:rFonts w:ascii="Calibri" w:eastAsia="Times New Roman" w:hAnsi="Calibri" w:cs="Calibri"/>
          <w:sz w:val="24"/>
          <w:szCs w:val="24"/>
        </w:rPr>
        <w:t xml:space="preserve">The </w:t>
      </w:r>
      <w:r w:rsidR="00B41EEF" w:rsidRPr="00B41EEF">
        <w:rPr>
          <w:rFonts w:ascii="Calibri" w:eastAsia="Times New Roman" w:hAnsi="Calibri" w:cs="Calibri"/>
          <w:sz w:val="24"/>
          <w:szCs w:val="24"/>
        </w:rPr>
        <w:t>Trinity</w:t>
      </w:r>
      <w:proofErr w:type="gramEnd"/>
      <w:r w:rsidR="00B41EEF" w:rsidRPr="00B41EEF">
        <w:rPr>
          <w:rFonts w:ascii="Calibri" w:eastAsia="Times New Roman" w:hAnsi="Calibri" w:cs="Calibri"/>
          <w:sz w:val="24"/>
          <w:szCs w:val="24"/>
        </w:rPr>
        <w:t xml:space="preserve"> County</w:t>
      </w:r>
      <w:r w:rsidR="00AC08B2" w:rsidRPr="00B41EEF">
        <w:rPr>
          <w:rFonts w:ascii="Calibri" w:eastAsia="Times New Roman" w:hAnsi="Calibri" w:cs="Calibri"/>
          <w:sz w:val="24"/>
          <w:szCs w:val="24"/>
        </w:rPr>
        <w:t xml:space="preserve"> utilizes</w:t>
      </w:r>
      <w:r w:rsidRPr="00B41EEF">
        <w:rPr>
          <w:rFonts w:ascii="Calibri" w:eastAsia="Times New Roman" w:hAnsi="Calibri" w:cs="Calibri"/>
          <w:sz w:val="24"/>
          <w:szCs w:val="24"/>
        </w:rPr>
        <w:t xml:space="preserve"> the micro-purchases method for acquiring supplies or services that do not exceed an aggregate amount of $3,</w:t>
      </w:r>
      <w:r w:rsidR="00FD7727" w:rsidRPr="00B41EEF">
        <w:rPr>
          <w:rFonts w:ascii="Calibri" w:eastAsia="Times New Roman" w:hAnsi="Calibri" w:cs="Calibri"/>
          <w:sz w:val="24"/>
          <w:szCs w:val="24"/>
        </w:rPr>
        <w:t>0</w:t>
      </w:r>
      <w:r w:rsidRPr="00B41EEF">
        <w:rPr>
          <w:rFonts w:ascii="Calibri" w:eastAsia="Times New Roman" w:hAnsi="Calibri" w:cs="Calibri"/>
          <w:sz w:val="24"/>
          <w:szCs w:val="24"/>
        </w:rPr>
        <w:t>00.00 if the price is reasonable</w:t>
      </w:r>
      <w:proofErr w:type="gramStart"/>
      <w:r w:rsidRPr="00B41EEF">
        <w:rPr>
          <w:rFonts w:ascii="Calibri" w:eastAsia="Times New Roman" w:hAnsi="Calibri" w:cs="Calibri"/>
          <w:sz w:val="24"/>
          <w:szCs w:val="24"/>
        </w:rPr>
        <w:t xml:space="preserve">.  </w:t>
      </w:r>
      <w:proofErr w:type="gramEnd"/>
      <w:r w:rsidRPr="00B41EEF">
        <w:rPr>
          <w:rFonts w:ascii="Calibri" w:eastAsia="Times New Roman" w:hAnsi="Calibri" w:cs="Calibri"/>
          <w:sz w:val="24"/>
          <w:szCs w:val="24"/>
        </w:rPr>
        <w:t>The program manager responsible for the Federal award determines if the price is reasonable.</w:t>
      </w:r>
    </w:p>
    <w:p w14:paraId="2A1014B8" w14:textId="77777777" w:rsidR="00B26FA7" w:rsidRPr="00B41EEF" w:rsidRDefault="00B26FA7" w:rsidP="00B26FA7">
      <w:pPr>
        <w:jc w:val="both"/>
        <w:rPr>
          <w:rFonts w:ascii="Calibri" w:hAnsi="Calibri" w:cs="Calibri"/>
          <w:sz w:val="24"/>
          <w:szCs w:val="24"/>
        </w:rPr>
      </w:pPr>
      <w:r w:rsidRPr="00B41EEF">
        <w:rPr>
          <w:rFonts w:ascii="Calibri" w:eastAsia="Times New Roman" w:hAnsi="Calibri" w:cs="Calibri"/>
          <w:sz w:val="24"/>
          <w:szCs w:val="24"/>
        </w:rPr>
        <w:t>Quotes are not required but encouraged</w:t>
      </w:r>
      <w:proofErr w:type="gramStart"/>
      <w:r w:rsidRPr="00B41EEF">
        <w:rPr>
          <w:rFonts w:ascii="Calibri" w:eastAsia="Times New Roman" w:hAnsi="Calibri" w:cs="Calibri"/>
          <w:sz w:val="24"/>
          <w:szCs w:val="24"/>
        </w:rPr>
        <w:t xml:space="preserve">.  </w:t>
      </w:r>
      <w:proofErr w:type="gramEnd"/>
      <w:r w:rsidRPr="00B41EEF">
        <w:rPr>
          <w:rFonts w:ascii="Calibri" w:eastAsia="Times New Roman" w:hAnsi="Calibri" w:cs="Calibri"/>
          <w:sz w:val="24"/>
          <w:szCs w:val="24"/>
        </w:rPr>
        <w:t xml:space="preserve">If quotes </w:t>
      </w:r>
      <w:proofErr w:type="gramStart"/>
      <w:r w:rsidRPr="00B41EEF">
        <w:rPr>
          <w:rFonts w:ascii="Calibri" w:eastAsia="Times New Roman" w:hAnsi="Calibri" w:cs="Calibri"/>
          <w:sz w:val="24"/>
          <w:szCs w:val="24"/>
        </w:rPr>
        <w:t>are obtained</w:t>
      </w:r>
      <w:proofErr w:type="gramEnd"/>
      <w:r w:rsidRPr="00B41EEF">
        <w:rPr>
          <w:rFonts w:ascii="Calibri" w:eastAsia="Times New Roman" w:hAnsi="Calibri" w:cs="Calibri"/>
          <w:sz w:val="24"/>
          <w:szCs w:val="24"/>
        </w:rPr>
        <w:t xml:space="preserve"> for items under $3,500.00, they should be kept in the department and attached to the requisition.</w:t>
      </w:r>
    </w:p>
    <w:p w14:paraId="45F79BDA" w14:textId="419BC55A" w:rsidR="00B26FA7" w:rsidRPr="00B41EEF" w:rsidRDefault="00B26FA7" w:rsidP="00B26FA7">
      <w:pPr>
        <w:pStyle w:val="Heading3"/>
        <w:rPr>
          <w:rFonts w:ascii="Calibri" w:hAnsi="Calibri" w:cs="Calibri"/>
        </w:rPr>
      </w:pPr>
      <w:bookmarkStart w:id="10" w:name="_Toc423005180"/>
      <w:bookmarkStart w:id="11" w:name="_Toc437268715"/>
      <w:r w:rsidRPr="00B41EEF">
        <w:rPr>
          <w:rFonts w:ascii="Calibri" w:hAnsi="Calibri" w:cs="Calibri"/>
        </w:rPr>
        <w:t>Small Purchase Procedures (Purchases between $3,</w:t>
      </w:r>
      <w:r w:rsidR="00FD7727" w:rsidRPr="00B41EEF">
        <w:rPr>
          <w:rFonts w:ascii="Calibri" w:hAnsi="Calibri" w:cs="Calibri"/>
        </w:rPr>
        <w:t>0</w:t>
      </w:r>
      <w:r w:rsidRPr="00B41EEF">
        <w:rPr>
          <w:rFonts w:ascii="Calibri" w:hAnsi="Calibri" w:cs="Calibri"/>
        </w:rPr>
        <w:t>00.01 and $</w:t>
      </w:r>
      <w:r w:rsidR="00861FBE" w:rsidRPr="00B41EEF">
        <w:rPr>
          <w:rFonts w:ascii="Calibri" w:hAnsi="Calibri" w:cs="Calibri"/>
        </w:rPr>
        <w:t>1</w:t>
      </w:r>
      <w:r w:rsidRPr="00B41EEF">
        <w:rPr>
          <w:rFonts w:ascii="Calibri" w:hAnsi="Calibri" w:cs="Calibri"/>
        </w:rPr>
        <w:t xml:space="preserve">49,999.99 </w:t>
      </w:r>
      <w:proofErr w:type="gramStart"/>
      <w:r w:rsidRPr="00B41EEF">
        <w:rPr>
          <w:rFonts w:ascii="Calibri" w:hAnsi="Calibri" w:cs="Calibri"/>
        </w:rPr>
        <w:t>in the Aggregate</w:t>
      </w:r>
      <w:proofErr w:type="gramEnd"/>
      <w:r w:rsidRPr="00B41EEF">
        <w:rPr>
          <w:rFonts w:ascii="Calibri" w:hAnsi="Calibri" w:cs="Calibri"/>
        </w:rPr>
        <w:t>)</w:t>
      </w:r>
      <w:bookmarkEnd w:id="10"/>
      <w:bookmarkEnd w:id="11"/>
      <w:r w:rsidRPr="00B41EEF">
        <w:rPr>
          <w:rFonts w:ascii="Calibri" w:hAnsi="Calibri" w:cs="Calibri"/>
        </w:rPr>
        <w:t xml:space="preserve"> </w:t>
      </w:r>
    </w:p>
    <w:p w14:paraId="4722DF33" w14:textId="18EB50D7" w:rsidR="00B26FA7" w:rsidRPr="00B41EEF" w:rsidRDefault="00B26FA7" w:rsidP="00B26FA7">
      <w:pPr>
        <w:jc w:val="both"/>
        <w:rPr>
          <w:rFonts w:ascii="Calibri" w:hAnsi="Calibri" w:cs="Calibri"/>
          <w:sz w:val="24"/>
          <w:szCs w:val="24"/>
        </w:rPr>
      </w:pPr>
      <w:r w:rsidRPr="00B41EEF">
        <w:rPr>
          <w:rFonts w:ascii="Calibri" w:eastAsia="Times New Roman" w:hAnsi="Calibri" w:cs="Calibri"/>
          <w:sz w:val="24"/>
          <w:szCs w:val="24"/>
        </w:rPr>
        <w:t xml:space="preserve">The </w:t>
      </w:r>
      <w:r w:rsidRPr="00B41EEF">
        <w:rPr>
          <w:rFonts w:ascii="Calibri" w:eastAsia="Times New Roman" w:hAnsi="Calibri" w:cs="Calibri"/>
          <w:iCs/>
          <w:sz w:val="24"/>
          <w:szCs w:val="24"/>
        </w:rPr>
        <w:t>Federal</w:t>
      </w:r>
      <w:r w:rsidRPr="00B41EEF">
        <w:rPr>
          <w:rFonts w:ascii="Calibri" w:eastAsia="Times New Roman" w:hAnsi="Calibri" w:cs="Calibri"/>
          <w:sz w:val="24"/>
          <w:szCs w:val="24"/>
        </w:rPr>
        <w:t xml:space="preserve"> threshold for </w:t>
      </w:r>
      <w:r w:rsidRPr="00B41EEF">
        <w:rPr>
          <w:rFonts w:ascii="Calibri" w:eastAsia="Times New Roman" w:hAnsi="Calibri" w:cs="Calibri"/>
          <w:iCs/>
          <w:sz w:val="24"/>
          <w:szCs w:val="24"/>
        </w:rPr>
        <w:t>small purchase procedures</w:t>
      </w:r>
      <w:r w:rsidRPr="00B41EEF">
        <w:rPr>
          <w:rFonts w:ascii="Calibri" w:eastAsia="Times New Roman" w:hAnsi="Calibri" w:cs="Calibri"/>
          <w:sz w:val="24"/>
          <w:szCs w:val="24"/>
        </w:rPr>
        <w:t xml:space="preserve"> is $150,000. 2 CFR § 200.320(b). </w:t>
      </w:r>
    </w:p>
    <w:p w14:paraId="1FD97BAD" w14:textId="1689149C" w:rsidR="00B26FA7" w:rsidRPr="00B41EEF" w:rsidRDefault="00B26FA7" w:rsidP="00B26FA7">
      <w:pPr>
        <w:jc w:val="both"/>
        <w:rPr>
          <w:rFonts w:ascii="Calibri" w:hAnsi="Calibri" w:cs="Calibri"/>
          <w:sz w:val="24"/>
          <w:szCs w:val="24"/>
        </w:rPr>
      </w:pPr>
      <w:r w:rsidRPr="00B41EEF">
        <w:rPr>
          <w:rFonts w:ascii="Calibri" w:eastAsia="Times New Roman" w:hAnsi="Calibri" w:cs="Calibri"/>
          <w:i/>
          <w:sz w:val="24"/>
          <w:szCs w:val="24"/>
        </w:rPr>
        <w:t xml:space="preserve">Small purchase procedures </w:t>
      </w:r>
      <w:r w:rsidRPr="00B41EEF">
        <w:rPr>
          <w:rFonts w:ascii="Calibri" w:eastAsia="Times New Roman" w:hAnsi="Calibri" w:cs="Calibri"/>
          <w:sz w:val="24"/>
          <w:szCs w:val="24"/>
        </w:rPr>
        <w:t xml:space="preserve">(as defined in 2 CFR § 200.320[b]) may be used in those </w:t>
      </w:r>
      <w:proofErr w:type="gramStart"/>
      <w:r w:rsidRPr="00B41EEF">
        <w:rPr>
          <w:rFonts w:ascii="Calibri" w:eastAsia="Times New Roman" w:hAnsi="Calibri" w:cs="Calibri"/>
          <w:sz w:val="24"/>
          <w:szCs w:val="24"/>
        </w:rPr>
        <w:t>relatively simple</w:t>
      </w:r>
      <w:proofErr w:type="gramEnd"/>
      <w:r w:rsidRPr="00B41EEF">
        <w:rPr>
          <w:rFonts w:ascii="Calibri" w:eastAsia="Times New Roman" w:hAnsi="Calibri" w:cs="Calibri"/>
          <w:sz w:val="24"/>
          <w:szCs w:val="24"/>
        </w:rPr>
        <w:t xml:space="preserve"> and informal procurement methods for securing non-personal contracted services, supplies, or other property that do not cost more than $</w:t>
      </w:r>
      <w:r w:rsidR="00861FBE" w:rsidRPr="00B41EEF">
        <w:rPr>
          <w:rFonts w:ascii="Calibri" w:eastAsia="Times New Roman" w:hAnsi="Calibri" w:cs="Calibri"/>
          <w:sz w:val="24"/>
          <w:szCs w:val="24"/>
        </w:rPr>
        <w:t>1</w:t>
      </w:r>
      <w:r w:rsidRPr="00B41EEF">
        <w:rPr>
          <w:rFonts w:ascii="Calibri" w:eastAsia="Times New Roman" w:hAnsi="Calibri" w:cs="Calibri"/>
          <w:sz w:val="24"/>
          <w:szCs w:val="24"/>
        </w:rPr>
        <w:t>49,999.99.</w:t>
      </w:r>
    </w:p>
    <w:p w14:paraId="756A4EA5" w14:textId="0627126D" w:rsidR="00B26FA7" w:rsidRPr="00B41EEF" w:rsidRDefault="00B26FA7" w:rsidP="00B26FA7">
      <w:pPr>
        <w:jc w:val="both"/>
        <w:rPr>
          <w:rFonts w:ascii="Calibri" w:hAnsi="Calibri" w:cs="Calibri"/>
          <w:sz w:val="24"/>
          <w:szCs w:val="24"/>
        </w:rPr>
      </w:pPr>
      <w:r w:rsidRPr="00B41EEF">
        <w:rPr>
          <w:rFonts w:ascii="Calibri" w:eastAsia="Times New Roman" w:hAnsi="Calibri" w:cs="Calibri"/>
          <w:sz w:val="24"/>
          <w:szCs w:val="24"/>
        </w:rPr>
        <w:t xml:space="preserve">For purchases funded from </w:t>
      </w:r>
      <w:r w:rsidRPr="00B41EEF">
        <w:rPr>
          <w:rFonts w:ascii="Calibri" w:eastAsia="Times New Roman" w:hAnsi="Calibri" w:cs="Calibri"/>
          <w:i/>
          <w:sz w:val="24"/>
          <w:szCs w:val="24"/>
          <w:u w:val="single"/>
        </w:rPr>
        <w:t>local funds</w:t>
      </w:r>
      <w:r w:rsidRPr="00B41EEF">
        <w:rPr>
          <w:rFonts w:ascii="Calibri" w:eastAsia="Times New Roman" w:hAnsi="Calibri" w:cs="Calibri"/>
          <w:sz w:val="24"/>
          <w:szCs w:val="24"/>
        </w:rPr>
        <w:t xml:space="preserve">, to obtain the most competitive price, </w:t>
      </w:r>
      <w:proofErr w:type="gramStart"/>
      <w:r w:rsidRPr="00B41EEF">
        <w:rPr>
          <w:rFonts w:ascii="Calibri" w:eastAsia="Times New Roman" w:hAnsi="Calibri" w:cs="Calibri"/>
          <w:sz w:val="24"/>
          <w:szCs w:val="24"/>
        </w:rPr>
        <w:t xml:space="preserve">the </w:t>
      </w:r>
      <w:r w:rsidR="00B41EEF" w:rsidRPr="00B41EEF">
        <w:rPr>
          <w:rFonts w:ascii="Calibri" w:eastAsia="Times New Roman" w:hAnsi="Calibri" w:cs="Calibri"/>
          <w:sz w:val="24"/>
          <w:szCs w:val="24"/>
        </w:rPr>
        <w:t>Trinity</w:t>
      </w:r>
      <w:proofErr w:type="gramEnd"/>
      <w:r w:rsidR="00B41EEF" w:rsidRPr="00B41EEF">
        <w:rPr>
          <w:rFonts w:ascii="Calibri" w:eastAsia="Times New Roman" w:hAnsi="Calibri" w:cs="Calibri"/>
          <w:sz w:val="24"/>
          <w:szCs w:val="24"/>
        </w:rPr>
        <w:t xml:space="preserve"> County</w:t>
      </w:r>
      <w:r w:rsidRPr="00B41EEF">
        <w:rPr>
          <w:rFonts w:ascii="Calibri" w:eastAsia="Times New Roman" w:hAnsi="Calibri" w:cs="Calibri"/>
          <w:sz w:val="24"/>
          <w:szCs w:val="24"/>
        </w:rPr>
        <w:t>, may, at its option, obtain price quotes for items costing less than $</w:t>
      </w:r>
      <w:r w:rsidR="00A7433D" w:rsidRPr="00B41EEF">
        <w:rPr>
          <w:rFonts w:ascii="Calibri" w:eastAsia="Times New Roman" w:hAnsi="Calibri" w:cs="Calibri"/>
          <w:sz w:val="24"/>
          <w:szCs w:val="24"/>
        </w:rPr>
        <w:t>1</w:t>
      </w:r>
      <w:r w:rsidRPr="00B41EEF">
        <w:rPr>
          <w:rFonts w:ascii="Calibri" w:eastAsia="Times New Roman" w:hAnsi="Calibri" w:cs="Calibri"/>
          <w:sz w:val="24"/>
          <w:szCs w:val="24"/>
        </w:rPr>
        <w:t>50,000</w:t>
      </w:r>
      <w:proofErr w:type="gramStart"/>
      <w:r w:rsidRPr="00B41EEF">
        <w:rPr>
          <w:rFonts w:ascii="Calibri" w:eastAsia="Times New Roman" w:hAnsi="Calibri" w:cs="Calibri"/>
          <w:sz w:val="24"/>
          <w:szCs w:val="24"/>
        </w:rPr>
        <w:t xml:space="preserve">.  </w:t>
      </w:r>
      <w:proofErr w:type="gramEnd"/>
      <w:r w:rsidRPr="00B41EEF">
        <w:rPr>
          <w:rFonts w:ascii="Calibri" w:eastAsia="Times New Roman" w:hAnsi="Calibri" w:cs="Calibri"/>
          <w:sz w:val="24"/>
          <w:szCs w:val="24"/>
        </w:rPr>
        <w:t>Unlike the mandatory competitive procurement described for purchases over $</w:t>
      </w:r>
      <w:r w:rsidR="00A7433D" w:rsidRPr="00B41EEF">
        <w:rPr>
          <w:rFonts w:ascii="Calibri" w:eastAsia="Times New Roman" w:hAnsi="Calibri" w:cs="Calibri"/>
          <w:sz w:val="24"/>
          <w:szCs w:val="24"/>
        </w:rPr>
        <w:t>1</w:t>
      </w:r>
      <w:r w:rsidRPr="00B41EEF">
        <w:rPr>
          <w:rFonts w:ascii="Calibri" w:eastAsia="Times New Roman" w:hAnsi="Calibri" w:cs="Calibri"/>
          <w:sz w:val="24"/>
          <w:szCs w:val="24"/>
        </w:rPr>
        <w:t>50,000, if an item to be paid from local funds costs less than $</w:t>
      </w:r>
      <w:r w:rsidR="00A7433D" w:rsidRPr="00B41EEF">
        <w:rPr>
          <w:rFonts w:ascii="Calibri" w:eastAsia="Times New Roman" w:hAnsi="Calibri" w:cs="Calibri"/>
          <w:sz w:val="24"/>
          <w:szCs w:val="24"/>
        </w:rPr>
        <w:t>1</w:t>
      </w:r>
      <w:r w:rsidRPr="00B41EEF">
        <w:rPr>
          <w:rFonts w:ascii="Calibri" w:eastAsia="Times New Roman" w:hAnsi="Calibri" w:cs="Calibri"/>
          <w:sz w:val="24"/>
          <w:szCs w:val="24"/>
        </w:rPr>
        <w:t xml:space="preserve">50,000, the </w:t>
      </w:r>
      <w:r w:rsidR="00B41EEF" w:rsidRPr="00B41EEF">
        <w:rPr>
          <w:rFonts w:ascii="Calibri" w:eastAsia="Times New Roman" w:hAnsi="Calibri" w:cs="Calibri"/>
          <w:sz w:val="24"/>
          <w:szCs w:val="24"/>
        </w:rPr>
        <w:t>Trinity County</w:t>
      </w:r>
      <w:r w:rsidR="00AC08B2" w:rsidRPr="00B41EEF">
        <w:rPr>
          <w:rFonts w:ascii="Calibri" w:eastAsia="Times New Roman" w:hAnsi="Calibri" w:cs="Calibri"/>
          <w:sz w:val="24"/>
          <w:szCs w:val="24"/>
        </w:rPr>
        <w:t xml:space="preserve"> </w:t>
      </w:r>
      <w:r w:rsidRPr="00B41EEF">
        <w:rPr>
          <w:rFonts w:ascii="Calibri" w:eastAsia="Times New Roman" w:hAnsi="Calibri" w:cs="Calibri"/>
          <w:sz w:val="24"/>
          <w:szCs w:val="24"/>
        </w:rPr>
        <w:t xml:space="preserve">may utilize price quotations or competitive </w:t>
      </w:r>
      <w:r w:rsidRPr="00B41EEF">
        <w:rPr>
          <w:rFonts w:ascii="Calibri" w:eastAsia="Times New Roman" w:hAnsi="Calibri" w:cs="Calibri"/>
          <w:sz w:val="24"/>
          <w:szCs w:val="24"/>
        </w:rPr>
        <w:lastRenderedPageBreak/>
        <w:t>procurement process (purchasing cooperatives, sole source, an existing RFP/bid or a new RFP/bid) to stimulate competition and to attempt to receive the most favorable pricing.</w:t>
      </w:r>
    </w:p>
    <w:p w14:paraId="0A5815FE" w14:textId="081C355F" w:rsidR="00B26FA7" w:rsidRPr="00B41EEF" w:rsidRDefault="00B26FA7" w:rsidP="00B26FA7">
      <w:pPr>
        <w:jc w:val="both"/>
        <w:rPr>
          <w:rFonts w:ascii="Calibri" w:hAnsi="Calibri" w:cs="Calibri"/>
          <w:sz w:val="24"/>
          <w:szCs w:val="24"/>
        </w:rPr>
      </w:pPr>
      <w:r w:rsidRPr="00B41EEF">
        <w:rPr>
          <w:rFonts w:ascii="Calibri" w:eastAsia="Times New Roman" w:hAnsi="Calibri" w:cs="Calibri"/>
          <w:sz w:val="24"/>
          <w:szCs w:val="24"/>
        </w:rPr>
        <w:t xml:space="preserve">However, if using </w:t>
      </w:r>
      <w:r w:rsidRPr="00B41EEF">
        <w:rPr>
          <w:rFonts w:ascii="Calibri" w:eastAsia="Times New Roman" w:hAnsi="Calibri" w:cs="Calibri"/>
          <w:b/>
          <w:i/>
          <w:sz w:val="24"/>
          <w:szCs w:val="24"/>
          <w:u w:val="single"/>
        </w:rPr>
        <w:t>State or</w:t>
      </w:r>
      <w:r w:rsidRPr="00B41EEF">
        <w:rPr>
          <w:rFonts w:ascii="Calibri" w:eastAsia="Times New Roman" w:hAnsi="Calibri" w:cs="Calibri"/>
          <w:sz w:val="24"/>
          <w:szCs w:val="24"/>
        </w:rPr>
        <w:t xml:space="preserve"> </w:t>
      </w:r>
      <w:r w:rsidRPr="00B41EEF">
        <w:rPr>
          <w:rFonts w:ascii="Calibri" w:eastAsia="Times New Roman" w:hAnsi="Calibri" w:cs="Calibri"/>
          <w:b/>
          <w:i/>
          <w:sz w:val="24"/>
          <w:szCs w:val="24"/>
          <w:u w:val="single"/>
        </w:rPr>
        <w:t>Federal funds</w:t>
      </w:r>
      <w:r w:rsidRPr="00B41EEF">
        <w:rPr>
          <w:rFonts w:ascii="Calibri" w:eastAsia="Times New Roman" w:hAnsi="Calibri" w:cs="Calibri"/>
          <w:sz w:val="24"/>
          <w:szCs w:val="24"/>
        </w:rPr>
        <w:t xml:space="preserve"> to purchase goods or services, </w:t>
      </w:r>
      <w:r w:rsidRPr="00B41EEF">
        <w:rPr>
          <w:rFonts w:ascii="Calibri" w:eastAsia="Times New Roman" w:hAnsi="Calibri" w:cs="Calibri"/>
          <w:i/>
          <w:sz w:val="24"/>
          <w:szCs w:val="24"/>
        </w:rPr>
        <w:t xml:space="preserve">price or rate quotations </w:t>
      </w:r>
      <w:r w:rsidRPr="00B41EEF">
        <w:rPr>
          <w:rFonts w:ascii="Calibri" w:eastAsia="Times New Roman" w:hAnsi="Calibri" w:cs="Calibri"/>
          <w:b/>
          <w:i/>
          <w:sz w:val="24"/>
          <w:szCs w:val="24"/>
        </w:rPr>
        <w:t>must</w:t>
      </w:r>
      <w:r w:rsidRPr="00B41EEF">
        <w:rPr>
          <w:rFonts w:ascii="Calibri" w:eastAsia="Times New Roman" w:hAnsi="Calibri" w:cs="Calibri"/>
          <w:i/>
          <w:sz w:val="24"/>
          <w:szCs w:val="24"/>
        </w:rPr>
        <w:t xml:space="preserve"> be obtained</w:t>
      </w:r>
      <w:r w:rsidRPr="00B41EEF">
        <w:rPr>
          <w:rFonts w:ascii="Calibri" w:eastAsia="Times New Roman" w:hAnsi="Calibri" w:cs="Calibri"/>
          <w:sz w:val="24"/>
          <w:szCs w:val="24"/>
        </w:rPr>
        <w:t xml:space="preserve"> from an adequate number of qualified sources for all purchases between $3,</w:t>
      </w:r>
      <w:r w:rsidR="00FD7727" w:rsidRPr="00B41EEF">
        <w:rPr>
          <w:rFonts w:ascii="Calibri" w:eastAsia="Times New Roman" w:hAnsi="Calibri" w:cs="Calibri"/>
          <w:sz w:val="24"/>
          <w:szCs w:val="24"/>
        </w:rPr>
        <w:t>0</w:t>
      </w:r>
      <w:r w:rsidRPr="00B41EEF">
        <w:rPr>
          <w:rFonts w:ascii="Calibri" w:eastAsia="Times New Roman" w:hAnsi="Calibri" w:cs="Calibri"/>
          <w:sz w:val="24"/>
          <w:szCs w:val="24"/>
        </w:rPr>
        <w:t>00.01 and $49,999.99 or use the competitive procurement process</w:t>
      </w:r>
      <w:proofErr w:type="gramStart"/>
      <w:r w:rsidRPr="00B41EEF">
        <w:rPr>
          <w:rFonts w:ascii="Calibri" w:eastAsia="Times New Roman" w:hAnsi="Calibri" w:cs="Calibri"/>
          <w:sz w:val="24"/>
          <w:szCs w:val="24"/>
        </w:rPr>
        <w:t xml:space="preserve">.  The </w:t>
      </w:r>
      <w:r w:rsidR="00B41EEF" w:rsidRPr="00B41EEF">
        <w:rPr>
          <w:rFonts w:ascii="Calibri" w:eastAsia="Times New Roman" w:hAnsi="Calibri" w:cs="Calibri"/>
          <w:sz w:val="24"/>
          <w:szCs w:val="24"/>
        </w:rPr>
        <w:t>Trinity</w:t>
      </w:r>
      <w:proofErr w:type="gramEnd"/>
      <w:r w:rsidR="00B41EEF" w:rsidRPr="00B41EEF">
        <w:rPr>
          <w:rFonts w:ascii="Calibri" w:eastAsia="Times New Roman" w:hAnsi="Calibri" w:cs="Calibri"/>
          <w:sz w:val="24"/>
          <w:szCs w:val="24"/>
        </w:rPr>
        <w:t xml:space="preserve"> County</w:t>
      </w:r>
      <w:r w:rsidR="00AC08B2" w:rsidRPr="00B41EEF">
        <w:rPr>
          <w:rFonts w:ascii="Calibri" w:eastAsia="Times New Roman" w:hAnsi="Calibri" w:cs="Calibri"/>
          <w:sz w:val="24"/>
          <w:szCs w:val="24"/>
        </w:rPr>
        <w:t xml:space="preserve"> </w:t>
      </w:r>
      <w:r w:rsidRPr="00B41EEF">
        <w:rPr>
          <w:rFonts w:ascii="Calibri" w:eastAsia="Times New Roman" w:hAnsi="Calibri" w:cs="Calibri"/>
          <w:sz w:val="24"/>
          <w:szCs w:val="24"/>
        </w:rPr>
        <w:t>must obtain more than one price or rate quote unless using a purchasing cooperative, existing Bid/RFP or sole source vendor, in which case, the prices have already been awarded.  If purchasing from a purchasing cooperative or existing Bid/RFP, the departments can elect to obtain only one quote to purchase the goods or services although it is recommended to obtain more than one quote</w:t>
      </w:r>
      <w:proofErr w:type="gramStart"/>
      <w:r w:rsidRPr="00B41EEF">
        <w:rPr>
          <w:rFonts w:ascii="Calibri" w:eastAsia="Times New Roman" w:hAnsi="Calibri" w:cs="Calibri"/>
          <w:sz w:val="24"/>
          <w:szCs w:val="24"/>
        </w:rPr>
        <w:t xml:space="preserve">.  </w:t>
      </w:r>
      <w:proofErr w:type="gramEnd"/>
      <w:r w:rsidRPr="00B41EEF">
        <w:rPr>
          <w:rFonts w:ascii="Calibri" w:eastAsia="Times New Roman" w:hAnsi="Calibri" w:cs="Calibri"/>
          <w:sz w:val="24"/>
          <w:szCs w:val="24"/>
        </w:rPr>
        <w:t xml:space="preserve">Such price or rate quotations may </w:t>
      </w:r>
      <w:proofErr w:type="gramStart"/>
      <w:r w:rsidRPr="00B41EEF">
        <w:rPr>
          <w:rFonts w:ascii="Calibri" w:eastAsia="Times New Roman" w:hAnsi="Calibri" w:cs="Calibri"/>
          <w:sz w:val="24"/>
          <w:szCs w:val="24"/>
        </w:rPr>
        <w:t>be obtained</w:t>
      </w:r>
      <w:proofErr w:type="gramEnd"/>
      <w:r w:rsidRPr="00B41EEF">
        <w:rPr>
          <w:rFonts w:ascii="Calibri" w:eastAsia="Times New Roman" w:hAnsi="Calibri" w:cs="Calibri"/>
          <w:sz w:val="24"/>
          <w:szCs w:val="24"/>
        </w:rPr>
        <w:t xml:space="preserve"> orally and/or documented in writing, and </w:t>
      </w:r>
      <w:proofErr w:type="gramStart"/>
      <w:r w:rsidRPr="00B41EEF">
        <w:rPr>
          <w:rFonts w:ascii="Calibri" w:eastAsia="Times New Roman" w:hAnsi="Calibri" w:cs="Calibri"/>
          <w:sz w:val="24"/>
          <w:szCs w:val="24"/>
        </w:rPr>
        <w:t xml:space="preserve">the </w:t>
      </w:r>
      <w:r w:rsidR="00B41EEF" w:rsidRPr="00B41EEF">
        <w:rPr>
          <w:rFonts w:ascii="Calibri" w:eastAsia="Times New Roman" w:hAnsi="Calibri" w:cs="Calibri"/>
          <w:sz w:val="24"/>
          <w:szCs w:val="24"/>
        </w:rPr>
        <w:t>Trinity</w:t>
      </w:r>
      <w:proofErr w:type="gramEnd"/>
      <w:r w:rsidR="00B41EEF" w:rsidRPr="00B41EEF">
        <w:rPr>
          <w:rFonts w:ascii="Calibri" w:eastAsia="Times New Roman" w:hAnsi="Calibri" w:cs="Calibri"/>
          <w:sz w:val="24"/>
          <w:szCs w:val="24"/>
        </w:rPr>
        <w:t xml:space="preserve"> County</w:t>
      </w:r>
      <w:r w:rsidR="00AC08B2" w:rsidRPr="00B41EEF">
        <w:rPr>
          <w:rFonts w:ascii="Calibri" w:eastAsia="Times New Roman" w:hAnsi="Calibri" w:cs="Calibri"/>
          <w:sz w:val="24"/>
          <w:szCs w:val="24"/>
        </w:rPr>
        <w:t xml:space="preserve"> </w:t>
      </w:r>
      <w:r w:rsidRPr="00B41EEF">
        <w:rPr>
          <w:rFonts w:ascii="Calibri" w:eastAsia="Times New Roman" w:hAnsi="Calibri" w:cs="Calibri"/>
          <w:sz w:val="24"/>
          <w:szCs w:val="24"/>
        </w:rPr>
        <w:t>must demonstrate that price or rate quotations were obtained from an adequate number of qualified sources.</w:t>
      </w:r>
    </w:p>
    <w:p w14:paraId="50884E07" w14:textId="2E4487CF" w:rsidR="00B26FA7" w:rsidRPr="00B41EEF" w:rsidRDefault="00B26FA7" w:rsidP="00B26FA7">
      <w:pPr>
        <w:pStyle w:val="Heading3"/>
        <w:rPr>
          <w:rFonts w:ascii="Calibri" w:hAnsi="Calibri" w:cs="Calibri"/>
        </w:rPr>
      </w:pPr>
      <w:bookmarkStart w:id="12" w:name="_Toc423005181"/>
      <w:bookmarkStart w:id="13" w:name="_Toc437268716"/>
      <w:r w:rsidRPr="00B41EEF">
        <w:rPr>
          <w:rFonts w:ascii="Calibri" w:hAnsi="Calibri" w:cs="Calibri"/>
        </w:rPr>
        <w:t>Purchases $</w:t>
      </w:r>
      <w:r w:rsidR="00957470" w:rsidRPr="00B41EEF">
        <w:rPr>
          <w:rFonts w:ascii="Calibri" w:hAnsi="Calibri" w:cs="Calibri"/>
        </w:rPr>
        <w:t>1</w:t>
      </w:r>
      <w:r w:rsidRPr="00B41EEF">
        <w:rPr>
          <w:rFonts w:ascii="Calibri" w:hAnsi="Calibri" w:cs="Calibri"/>
        </w:rPr>
        <w:t xml:space="preserve">50,000 or More </w:t>
      </w:r>
      <w:proofErr w:type="gramStart"/>
      <w:r w:rsidRPr="00B41EEF">
        <w:rPr>
          <w:rFonts w:ascii="Calibri" w:hAnsi="Calibri" w:cs="Calibri"/>
        </w:rPr>
        <w:t>in the Aggregate</w:t>
      </w:r>
      <w:bookmarkEnd w:id="12"/>
      <w:bookmarkEnd w:id="13"/>
      <w:proofErr w:type="gramEnd"/>
    </w:p>
    <w:p w14:paraId="18264EE4" w14:textId="161AD4C3" w:rsidR="00B26FA7" w:rsidRPr="00B41EEF" w:rsidRDefault="00B26FA7" w:rsidP="00B26FA7">
      <w:pPr>
        <w:jc w:val="both"/>
        <w:rPr>
          <w:rFonts w:ascii="Calibri" w:hAnsi="Calibri" w:cs="Calibri"/>
          <w:sz w:val="24"/>
          <w:szCs w:val="24"/>
        </w:rPr>
      </w:pPr>
      <w:r w:rsidRPr="00B41EEF">
        <w:rPr>
          <w:rFonts w:ascii="Calibri" w:hAnsi="Calibri" w:cs="Calibri"/>
          <w:sz w:val="24"/>
          <w:szCs w:val="24"/>
        </w:rPr>
        <w:t>According to Texas law, one of the following competitive methods must be used for purchases of $</w:t>
      </w:r>
      <w:r w:rsidR="00957470" w:rsidRPr="00B41EEF">
        <w:rPr>
          <w:rFonts w:ascii="Calibri" w:hAnsi="Calibri" w:cs="Calibri"/>
          <w:sz w:val="24"/>
          <w:szCs w:val="24"/>
        </w:rPr>
        <w:t>1</w:t>
      </w:r>
      <w:r w:rsidRPr="00B41EEF">
        <w:rPr>
          <w:rFonts w:ascii="Calibri" w:hAnsi="Calibri" w:cs="Calibri"/>
          <w:sz w:val="24"/>
          <w:szCs w:val="24"/>
        </w:rPr>
        <w:t xml:space="preserve">50,000 or more </w:t>
      </w:r>
      <w:proofErr w:type="gramStart"/>
      <w:r w:rsidRPr="00B41EEF">
        <w:rPr>
          <w:rFonts w:ascii="Calibri" w:hAnsi="Calibri" w:cs="Calibri"/>
          <w:sz w:val="24"/>
          <w:szCs w:val="24"/>
        </w:rPr>
        <w:t>in the aggregate</w:t>
      </w:r>
      <w:proofErr w:type="gramEnd"/>
      <w:r w:rsidRPr="00B41EEF">
        <w:rPr>
          <w:rFonts w:ascii="Calibri" w:hAnsi="Calibri" w:cs="Calibri"/>
          <w:sz w:val="24"/>
          <w:szCs w:val="24"/>
        </w:rPr>
        <w:t>:</w:t>
      </w:r>
    </w:p>
    <w:p w14:paraId="10AD4D55" w14:textId="77777777" w:rsidR="00B26FA7" w:rsidRPr="00B41EEF" w:rsidRDefault="00B26FA7" w:rsidP="00B26FA7">
      <w:pPr>
        <w:autoSpaceDE w:val="0"/>
        <w:autoSpaceDN w:val="0"/>
        <w:adjustRightInd w:val="0"/>
        <w:spacing w:after="0"/>
        <w:ind w:left="720" w:hanging="360"/>
        <w:jc w:val="both"/>
        <w:rPr>
          <w:rFonts w:ascii="Calibri" w:hAnsi="Calibri" w:cs="Calibri"/>
          <w:color w:val="000000"/>
          <w:sz w:val="24"/>
          <w:szCs w:val="24"/>
        </w:rPr>
      </w:pPr>
      <w:r w:rsidRPr="00B41EEF">
        <w:rPr>
          <w:rFonts w:ascii="Calibri" w:hAnsi="Calibri" w:cs="Calibri"/>
          <w:color w:val="000000"/>
          <w:sz w:val="24"/>
          <w:szCs w:val="24"/>
        </w:rPr>
        <w:t>(1)</w:t>
      </w:r>
      <w:r w:rsidRPr="00B41EEF">
        <w:rPr>
          <w:rFonts w:ascii="Calibri" w:hAnsi="Calibri" w:cs="Calibri"/>
          <w:color w:val="000000"/>
          <w:sz w:val="24"/>
          <w:szCs w:val="24"/>
        </w:rPr>
        <w:tab/>
        <w:t>competitive bidding for services other than construction services;</w:t>
      </w:r>
    </w:p>
    <w:p w14:paraId="637C7AD0" w14:textId="77777777" w:rsidR="00B26FA7" w:rsidRPr="00B41EEF" w:rsidRDefault="00B26FA7" w:rsidP="00B26FA7">
      <w:pPr>
        <w:autoSpaceDE w:val="0"/>
        <w:autoSpaceDN w:val="0"/>
        <w:adjustRightInd w:val="0"/>
        <w:spacing w:after="0"/>
        <w:ind w:left="720" w:hanging="360"/>
        <w:jc w:val="both"/>
        <w:rPr>
          <w:rFonts w:ascii="Calibri" w:hAnsi="Calibri" w:cs="Calibri"/>
          <w:color w:val="000000"/>
          <w:sz w:val="24"/>
          <w:szCs w:val="24"/>
        </w:rPr>
      </w:pPr>
      <w:r w:rsidRPr="00B41EEF">
        <w:rPr>
          <w:rFonts w:ascii="Calibri" w:hAnsi="Calibri" w:cs="Calibri"/>
          <w:color w:val="000000"/>
          <w:sz w:val="24"/>
          <w:szCs w:val="24"/>
        </w:rPr>
        <w:t>(2)</w:t>
      </w:r>
      <w:r w:rsidRPr="00B41EEF">
        <w:rPr>
          <w:rFonts w:ascii="Calibri" w:hAnsi="Calibri" w:cs="Calibri"/>
          <w:color w:val="000000"/>
          <w:sz w:val="24"/>
          <w:szCs w:val="24"/>
        </w:rPr>
        <w:tab/>
        <w:t>competitive sealed proposals, for services other than construction services;</w:t>
      </w:r>
    </w:p>
    <w:p w14:paraId="39805B99" w14:textId="77777777" w:rsidR="00B26FA7" w:rsidRPr="00B41EEF" w:rsidRDefault="00B26FA7" w:rsidP="00B26FA7">
      <w:pPr>
        <w:autoSpaceDE w:val="0"/>
        <w:autoSpaceDN w:val="0"/>
        <w:adjustRightInd w:val="0"/>
        <w:spacing w:after="0"/>
        <w:ind w:left="720" w:hanging="360"/>
        <w:jc w:val="both"/>
        <w:rPr>
          <w:rFonts w:ascii="Calibri" w:hAnsi="Calibri" w:cs="Calibri"/>
          <w:color w:val="000000"/>
          <w:sz w:val="24"/>
          <w:szCs w:val="24"/>
        </w:rPr>
      </w:pPr>
      <w:r w:rsidRPr="00B41EEF">
        <w:rPr>
          <w:rFonts w:ascii="Calibri" w:hAnsi="Calibri" w:cs="Calibri"/>
          <w:color w:val="000000"/>
          <w:sz w:val="24"/>
          <w:szCs w:val="24"/>
        </w:rPr>
        <w:t>(3)</w:t>
      </w:r>
      <w:r w:rsidRPr="00B41EEF">
        <w:rPr>
          <w:rFonts w:ascii="Calibri" w:hAnsi="Calibri" w:cs="Calibri"/>
          <w:color w:val="000000"/>
          <w:sz w:val="24"/>
          <w:szCs w:val="24"/>
        </w:rPr>
        <w:tab/>
        <w:t>a request for proposals, for services other than construction services;</w:t>
      </w:r>
    </w:p>
    <w:p w14:paraId="0C46D4DA" w14:textId="77777777" w:rsidR="00B26FA7" w:rsidRPr="00B41EEF" w:rsidRDefault="00B26FA7" w:rsidP="00B26FA7">
      <w:pPr>
        <w:autoSpaceDE w:val="0"/>
        <w:autoSpaceDN w:val="0"/>
        <w:adjustRightInd w:val="0"/>
        <w:spacing w:after="0"/>
        <w:ind w:left="720" w:hanging="360"/>
        <w:jc w:val="both"/>
        <w:rPr>
          <w:rFonts w:ascii="Calibri" w:hAnsi="Calibri" w:cs="Calibri"/>
          <w:color w:val="000000"/>
          <w:sz w:val="24"/>
          <w:szCs w:val="24"/>
        </w:rPr>
      </w:pPr>
      <w:r w:rsidRPr="00B41EEF">
        <w:rPr>
          <w:rFonts w:ascii="Calibri" w:hAnsi="Calibri" w:cs="Calibri"/>
          <w:color w:val="000000"/>
          <w:sz w:val="24"/>
          <w:szCs w:val="24"/>
        </w:rPr>
        <w:t>(4)</w:t>
      </w:r>
      <w:r w:rsidRPr="00B41EEF">
        <w:rPr>
          <w:rFonts w:ascii="Calibri" w:hAnsi="Calibri" w:cs="Calibri"/>
          <w:color w:val="000000"/>
          <w:sz w:val="24"/>
          <w:szCs w:val="24"/>
        </w:rPr>
        <w:tab/>
        <w:t>an interlocal contract;</w:t>
      </w:r>
    </w:p>
    <w:p w14:paraId="146061A0" w14:textId="77777777" w:rsidR="00B26FA7" w:rsidRPr="00B41EEF" w:rsidRDefault="00B26FA7" w:rsidP="00B26FA7">
      <w:pPr>
        <w:autoSpaceDE w:val="0"/>
        <w:autoSpaceDN w:val="0"/>
        <w:adjustRightInd w:val="0"/>
        <w:spacing w:after="0"/>
        <w:ind w:left="720" w:hanging="360"/>
        <w:jc w:val="both"/>
        <w:rPr>
          <w:rFonts w:ascii="Calibri" w:hAnsi="Calibri" w:cs="Calibri"/>
          <w:color w:val="000000"/>
          <w:sz w:val="24"/>
          <w:szCs w:val="24"/>
        </w:rPr>
      </w:pPr>
      <w:r w:rsidRPr="00B41EEF">
        <w:rPr>
          <w:rFonts w:ascii="Calibri" w:hAnsi="Calibri" w:cs="Calibri"/>
          <w:color w:val="000000"/>
          <w:sz w:val="24"/>
          <w:szCs w:val="24"/>
        </w:rPr>
        <w:t>(5)</w:t>
      </w:r>
      <w:r w:rsidRPr="00B41EEF">
        <w:rPr>
          <w:rFonts w:ascii="Calibri" w:hAnsi="Calibri" w:cs="Calibri"/>
          <w:color w:val="000000"/>
          <w:sz w:val="24"/>
          <w:szCs w:val="24"/>
        </w:rPr>
        <w:tab/>
        <w:t>a method provided by Chapter 2269, Government Code, for construction services;</w:t>
      </w:r>
    </w:p>
    <w:p w14:paraId="508DF3F7" w14:textId="77777777" w:rsidR="00B26FA7" w:rsidRPr="00B41EEF" w:rsidRDefault="00B26FA7" w:rsidP="00B26FA7">
      <w:pPr>
        <w:autoSpaceDE w:val="0"/>
        <w:autoSpaceDN w:val="0"/>
        <w:adjustRightInd w:val="0"/>
        <w:spacing w:after="0"/>
        <w:ind w:left="720" w:hanging="360"/>
        <w:jc w:val="both"/>
        <w:rPr>
          <w:rFonts w:ascii="Calibri" w:hAnsi="Calibri" w:cs="Calibri"/>
          <w:color w:val="000000"/>
          <w:sz w:val="24"/>
          <w:szCs w:val="24"/>
        </w:rPr>
      </w:pPr>
      <w:r w:rsidRPr="00B41EEF">
        <w:rPr>
          <w:rFonts w:ascii="Calibri" w:hAnsi="Calibri" w:cs="Calibri"/>
          <w:color w:val="000000"/>
          <w:sz w:val="24"/>
          <w:szCs w:val="24"/>
        </w:rPr>
        <w:t>(6)</w:t>
      </w:r>
      <w:r w:rsidRPr="00B41EEF">
        <w:rPr>
          <w:rFonts w:ascii="Calibri" w:hAnsi="Calibri" w:cs="Calibri"/>
          <w:color w:val="000000"/>
          <w:sz w:val="24"/>
          <w:szCs w:val="24"/>
        </w:rPr>
        <w:tab/>
        <w:t>the reverse auction procedure as defined by Section 2155.062(d), Government Code; or</w:t>
      </w:r>
    </w:p>
    <w:p w14:paraId="70D53773" w14:textId="77777777" w:rsidR="00B26FA7" w:rsidRPr="00B41EEF" w:rsidRDefault="00B26FA7">
      <w:pPr>
        <w:autoSpaceDE w:val="0"/>
        <w:autoSpaceDN w:val="0"/>
        <w:adjustRightInd w:val="0"/>
        <w:spacing w:after="0"/>
        <w:ind w:left="720" w:hanging="360"/>
        <w:jc w:val="both"/>
        <w:rPr>
          <w:rFonts w:ascii="Calibri" w:hAnsi="Calibri" w:cs="Calibri"/>
          <w:color w:val="000000"/>
          <w:sz w:val="24"/>
          <w:szCs w:val="24"/>
        </w:rPr>
      </w:pPr>
      <w:r w:rsidRPr="00B41EEF">
        <w:rPr>
          <w:rFonts w:ascii="Calibri" w:hAnsi="Calibri" w:cs="Calibri"/>
          <w:color w:val="000000"/>
          <w:sz w:val="24"/>
          <w:szCs w:val="24"/>
        </w:rPr>
        <w:t>(7)</w:t>
      </w:r>
      <w:r w:rsidRPr="00B41EEF">
        <w:rPr>
          <w:rFonts w:ascii="Calibri" w:hAnsi="Calibri" w:cs="Calibri"/>
          <w:color w:val="000000"/>
          <w:sz w:val="24"/>
          <w:szCs w:val="24"/>
        </w:rPr>
        <w:tab/>
        <w:t>the formation of a political subdivision corporation under Section 304.001, Local Government Code.</w:t>
      </w:r>
    </w:p>
    <w:p w14:paraId="279E9F4B" w14:textId="77777777" w:rsidR="0063563A" w:rsidRPr="00B41EEF" w:rsidRDefault="0063563A" w:rsidP="00BC6A0D">
      <w:pPr>
        <w:spacing w:after="0"/>
        <w:jc w:val="both"/>
        <w:rPr>
          <w:rFonts w:ascii="Calibri" w:eastAsia="Times New Roman" w:hAnsi="Calibri" w:cs="Calibri"/>
          <w:sz w:val="24"/>
          <w:szCs w:val="24"/>
        </w:rPr>
      </w:pPr>
    </w:p>
    <w:p w14:paraId="6E2EBCCF" w14:textId="01940C0A" w:rsidR="00B26FA7" w:rsidRPr="00B41EEF" w:rsidRDefault="00B26FA7" w:rsidP="00BC6A0D">
      <w:pPr>
        <w:spacing w:after="0"/>
        <w:jc w:val="both"/>
        <w:rPr>
          <w:rFonts w:ascii="Calibri" w:hAnsi="Calibri" w:cs="Calibri"/>
          <w:sz w:val="24"/>
          <w:szCs w:val="24"/>
        </w:rPr>
      </w:pPr>
      <w:r w:rsidRPr="00B41EEF">
        <w:rPr>
          <w:rFonts w:ascii="Calibri" w:eastAsia="Times New Roman" w:hAnsi="Calibri" w:cs="Calibri"/>
          <w:sz w:val="24"/>
          <w:szCs w:val="24"/>
        </w:rPr>
        <w:t xml:space="preserve">In addition, </w:t>
      </w:r>
      <w:r w:rsidRPr="00B41EEF">
        <w:rPr>
          <w:rFonts w:ascii="Calibri" w:eastAsia="Times New Roman" w:hAnsi="Calibri" w:cs="Calibri"/>
          <w:iCs/>
          <w:sz w:val="24"/>
          <w:szCs w:val="24"/>
        </w:rPr>
        <w:t xml:space="preserve">one of the three following methods must </w:t>
      </w:r>
      <w:proofErr w:type="gramStart"/>
      <w:r w:rsidRPr="00B41EEF">
        <w:rPr>
          <w:rFonts w:ascii="Calibri" w:eastAsia="Times New Roman" w:hAnsi="Calibri" w:cs="Calibri"/>
          <w:iCs/>
          <w:sz w:val="24"/>
          <w:szCs w:val="24"/>
        </w:rPr>
        <w:t>be used</w:t>
      </w:r>
      <w:proofErr w:type="gramEnd"/>
      <w:r w:rsidRPr="00B41EEF">
        <w:rPr>
          <w:rFonts w:ascii="Calibri" w:eastAsia="Times New Roman" w:hAnsi="Calibri" w:cs="Calibri"/>
          <w:sz w:val="24"/>
          <w:szCs w:val="24"/>
        </w:rPr>
        <w:t xml:space="preserve">, depending on the circumstance described below, when purchasing with </w:t>
      </w:r>
      <w:r w:rsidRPr="00B41EEF">
        <w:rPr>
          <w:rFonts w:ascii="Calibri" w:eastAsia="Times New Roman" w:hAnsi="Calibri" w:cs="Calibri"/>
          <w:iCs/>
          <w:sz w:val="24"/>
          <w:szCs w:val="24"/>
        </w:rPr>
        <w:t>Federal funds</w:t>
      </w:r>
      <w:r w:rsidRPr="00B41EEF">
        <w:rPr>
          <w:rFonts w:ascii="Calibri" w:eastAsia="Times New Roman" w:hAnsi="Calibri" w:cs="Calibri"/>
          <w:sz w:val="24"/>
          <w:szCs w:val="24"/>
        </w:rPr>
        <w:t>: sealed bids (formal advertising); competitive proposals; or noncompetitive proposals (sole source).</w:t>
      </w:r>
    </w:p>
    <w:p w14:paraId="120E44BE" w14:textId="77777777" w:rsidR="00B26FA7" w:rsidRPr="00B41EEF" w:rsidRDefault="00B26FA7" w:rsidP="00B26FA7">
      <w:pPr>
        <w:jc w:val="both"/>
        <w:rPr>
          <w:rFonts w:ascii="Calibri" w:hAnsi="Calibri" w:cs="Calibri"/>
          <w:i/>
          <w:sz w:val="24"/>
          <w:szCs w:val="24"/>
        </w:rPr>
      </w:pPr>
      <w:r w:rsidRPr="00B41EEF">
        <w:rPr>
          <w:rFonts w:ascii="Calibri" w:hAnsi="Calibri" w:cs="Calibri"/>
          <w:i/>
          <w:sz w:val="24"/>
          <w:szCs w:val="24"/>
        </w:rPr>
        <w:t>Sealed Bids (Formal Advertising)</w:t>
      </w:r>
    </w:p>
    <w:p w14:paraId="486FE418" w14:textId="77777777" w:rsidR="00B26FA7" w:rsidRPr="00B41EEF" w:rsidRDefault="00B26FA7" w:rsidP="00B26FA7">
      <w:pPr>
        <w:jc w:val="both"/>
        <w:rPr>
          <w:rFonts w:ascii="Calibri" w:hAnsi="Calibri" w:cs="Calibri"/>
          <w:sz w:val="24"/>
          <w:szCs w:val="24"/>
        </w:rPr>
      </w:pPr>
      <w:r w:rsidRPr="00B41EEF">
        <w:rPr>
          <w:rFonts w:ascii="Calibri" w:eastAsia="Times New Roman" w:hAnsi="Calibri" w:cs="Calibri"/>
          <w:sz w:val="24"/>
          <w:szCs w:val="24"/>
        </w:rPr>
        <w:t xml:space="preserve">Bids are publicly </w:t>
      </w:r>
      <w:proofErr w:type="gramStart"/>
      <w:r w:rsidRPr="00B41EEF">
        <w:rPr>
          <w:rFonts w:ascii="Calibri" w:eastAsia="Times New Roman" w:hAnsi="Calibri" w:cs="Calibri"/>
          <w:sz w:val="24"/>
          <w:szCs w:val="24"/>
        </w:rPr>
        <w:t>solicited</w:t>
      </w:r>
      <w:proofErr w:type="gramEnd"/>
      <w:r w:rsidRPr="00B41EEF">
        <w:rPr>
          <w:rFonts w:ascii="Calibri" w:eastAsia="Times New Roman" w:hAnsi="Calibri" w:cs="Calibri"/>
          <w:sz w:val="24"/>
          <w:szCs w:val="24"/>
        </w:rPr>
        <w:t xml:space="preserve"> and a </w:t>
      </w:r>
      <w:r w:rsidRPr="00B41EEF">
        <w:rPr>
          <w:rFonts w:ascii="Calibri" w:eastAsia="Times New Roman" w:hAnsi="Calibri" w:cs="Calibri"/>
          <w:i/>
          <w:iCs/>
          <w:sz w:val="24"/>
          <w:szCs w:val="24"/>
        </w:rPr>
        <w:t>firm fixed-price contract</w:t>
      </w:r>
      <w:r w:rsidRPr="00B41EEF">
        <w:rPr>
          <w:rFonts w:ascii="Calibri" w:eastAsia="Times New Roman" w:hAnsi="Calibri" w:cs="Calibri"/>
          <w:sz w:val="24"/>
          <w:szCs w:val="24"/>
        </w:rPr>
        <w:t xml:space="preserve"> (lump sum or unit price) is awarded to the responsible bidder whose bid, conforming to all the material terms and conditions of the invitation for bids, is the lowest in price.  The sealed bid method is the preferred method for procuring </w:t>
      </w:r>
      <w:proofErr w:type="gramStart"/>
      <w:r w:rsidRPr="00B41EEF">
        <w:rPr>
          <w:rFonts w:ascii="Calibri" w:eastAsia="Times New Roman" w:hAnsi="Calibri" w:cs="Calibri"/>
          <w:sz w:val="24"/>
          <w:szCs w:val="24"/>
        </w:rPr>
        <w:t>construction, if</w:t>
      </w:r>
      <w:proofErr w:type="gramEnd"/>
      <w:r w:rsidRPr="00B41EEF">
        <w:rPr>
          <w:rFonts w:ascii="Calibri" w:eastAsia="Times New Roman" w:hAnsi="Calibri" w:cs="Calibri"/>
          <w:sz w:val="24"/>
          <w:szCs w:val="24"/>
        </w:rPr>
        <w:t xml:space="preserve"> the following conditions apply:</w:t>
      </w:r>
    </w:p>
    <w:p w14:paraId="078E59F8" w14:textId="77777777" w:rsidR="00B26FA7" w:rsidRPr="00B41EEF" w:rsidRDefault="00B26FA7" w:rsidP="00B26FA7">
      <w:pPr>
        <w:pStyle w:val="ListParagraph"/>
        <w:numPr>
          <w:ilvl w:val="0"/>
          <w:numId w:val="3"/>
        </w:numPr>
        <w:jc w:val="both"/>
        <w:rPr>
          <w:rFonts w:ascii="Calibri" w:hAnsi="Calibri" w:cs="Calibri"/>
          <w:sz w:val="24"/>
          <w:szCs w:val="24"/>
        </w:rPr>
      </w:pPr>
      <w:r w:rsidRPr="00B41EEF">
        <w:rPr>
          <w:rFonts w:ascii="Calibri" w:hAnsi="Calibri" w:cs="Calibri"/>
          <w:sz w:val="24"/>
          <w:szCs w:val="24"/>
        </w:rPr>
        <w:t>A complete, adequate, and realistic specification or purchase description is available;</w:t>
      </w:r>
    </w:p>
    <w:p w14:paraId="7B1E2C1F" w14:textId="77777777" w:rsidR="00B26FA7" w:rsidRPr="00B41EEF" w:rsidRDefault="00B26FA7" w:rsidP="00B26FA7">
      <w:pPr>
        <w:pStyle w:val="ListParagraph"/>
        <w:numPr>
          <w:ilvl w:val="0"/>
          <w:numId w:val="3"/>
        </w:numPr>
        <w:jc w:val="both"/>
        <w:rPr>
          <w:rFonts w:ascii="Calibri" w:hAnsi="Calibri" w:cs="Calibri"/>
          <w:sz w:val="24"/>
          <w:szCs w:val="24"/>
        </w:rPr>
      </w:pPr>
      <w:r w:rsidRPr="00B41EEF">
        <w:rPr>
          <w:rFonts w:ascii="Calibri" w:hAnsi="Calibri" w:cs="Calibri"/>
          <w:sz w:val="24"/>
          <w:szCs w:val="24"/>
        </w:rPr>
        <w:t>Two or more responsible bidders are willing and able to compete effectively for the business; and</w:t>
      </w:r>
    </w:p>
    <w:p w14:paraId="065B99E6" w14:textId="74443B2B" w:rsidR="0063563A" w:rsidRPr="00B41EEF" w:rsidRDefault="00B26FA7" w:rsidP="0063563A">
      <w:pPr>
        <w:pStyle w:val="ListParagraph"/>
        <w:numPr>
          <w:ilvl w:val="0"/>
          <w:numId w:val="3"/>
        </w:numPr>
        <w:jc w:val="both"/>
        <w:rPr>
          <w:rFonts w:ascii="Calibri" w:hAnsi="Calibri" w:cs="Calibri"/>
          <w:sz w:val="24"/>
          <w:szCs w:val="24"/>
        </w:rPr>
      </w:pPr>
      <w:r w:rsidRPr="00B41EEF">
        <w:rPr>
          <w:rFonts w:ascii="Calibri" w:hAnsi="Calibri" w:cs="Calibri"/>
          <w:sz w:val="24"/>
          <w:szCs w:val="24"/>
        </w:rPr>
        <w:lastRenderedPageBreak/>
        <w:t xml:space="preserve">The procurement lends itself to a firm fixed-price contract and the selection of the successful bidder can be made principally </w:t>
      </w:r>
      <w:proofErr w:type="gramStart"/>
      <w:r w:rsidRPr="00B41EEF">
        <w:rPr>
          <w:rFonts w:ascii="Calibri" w:hAnsi="Calibri" w:cs="Calibri"/>
          <w:sz w:val="24"/>
          <w:szCs w:val="24"/>
        </w:rPr>
        <w:t>on the basis of</w:t>
      </w:r>
      <w:proofErr w:type="gramEnd"/>
      <w:r w:rsidRPr="00B41EEF">
        <w:rPr>
          <w:rFonts w:ascii="Calibri" w:hAnsi="Calibri" w:cs="Calibri"/>
          <w:sz w:val="24"/>
          <w:szCs w:val="24"/>
        </w:rPr>
        <w:t xml:space="preserve"> price.</w:t>
      </w:r>
    </w:p>
    <w:p w14:paraId="552678E9" w14:textId="77777777" w:rsidR="00B26FA7" w:rsidRPr="00B41EEF" w:rsidRDefault="00B26FA7" w:rsidP="00B26FA7">
      <w:pPr>
        <w:rPr>
          <w:rFonts w:ascii="Calibri" w:hAnsi="Calibri" w:cs="Calibri"/>
          <w:sz w:val="24"/>
          <w:szCs w:val="24"/>
        </w:rPr>
      </w:pPr>
      <w:r w:rsidRPr="00B41EEF">
        <w:rPr>
          <w:rFonts w:ascii="Calibri" w:hAnsi="Calibri" w:cs="Calibri"/>
          <w:sz w:val="24"/>
          <w:szCs w:val="24"/>
        </w:rPr>
        <w:t xml:space="preserve">If sealed bids </w:t>
      </w:r>
      <w:proofErr w:type="gramStart"/>
      <w:r w:rsidRPr="00B41EEF">
        <w:rPr>
          <w:rFonts w:ascii="Calibri" w:hAnsi="Calibri" w:cs="Calibri"/>
          <w:sz w:val="24"/>
          <w:szCs w:val="24"/>
        </w:rPr>
        <w:t>are used</w:t>
      </w:r>
      <w:proofErr w:type="gramEnd"/>
      <w:r w:rsidRPr="00B41EEF">
        <w:rPr>
          <w:rFonts w:ascii="Calibri" w:hAnsi="Calibri" w:cs="Calibri"/>
          <w:sz w:val="24"/>
          <w:szCs w:val="24"/>
        </w:rPr>
        <w:t>, the following requirements apply:</w:t>
      </w:r>
    </w:p>
    <w:p w14:paraId="3FF95704" w14:textId="091837C8" w:rsidR="00B26FA7" w:rsidRPr="00B41EEF" w:rsidRDefault="00B26FA7" w:rsidP="00B26FA7">
      <w:pPr>
        <w:pStyle w:val="ListParagraph"/>
        <w:numPr>
          <w:ilvl w:val="0"/>
          <w:numId w:val="4"/>
        </w:numPr>
        <w:jc w:val="both"/>
        <w:rPr>
          <w:rFonts w:ascii="Calibri" w:hAnsi="Calibri" w:cs="Calibri"/>
          <w:sz w:val="24"/>
          <w:szCs w:val="24"/>
        </w:rPr>
      </w:pPr>
      <w:r w:rsidRPr="00B41EEF">
        <w:rPr>
          <w:rFonts w:ascii="Calibri" w:hAnsi="Calibri" w:cs="Calibri"/>
          <w:sz w:val="24"/>
          <w:szCs w:val="24"/>
        </w:rPr>
        <w:t xml:space="preserve">Bids must be solicited from an adequate number of known suppliers, providing </w:t>
      </w:r>
      <w:proofErr w:type="gramStart"/>
      <w:r w:rsidRPr="00B41EEF">
        <w:rPr>
          <w:rFonts w:ascii="Calibri" w:hAnsi="Calibri" w:cs="Calibri"/>
          <w:sz w:val="24"/>
          <w:szCs w:val="24"/>
        </w:rPr>
        <w:t>them</w:t>
      </w:r>
      <w:proofErr w:type="gramEnd"/>
      <w:r w:rsidRPr="00B41EEF">
        <w:rPr>
          <w:rFonts w:ascii="Calibri" w:hAnsi="Calibri" w:cs="Calibri"/>
          <w:sz w:val="24"/>
          <w:szCs w:val="24"/>
        </w:rPr>
        <w:t xml:space="preserve"> sufficient response time prior to the date set for opening the bids</w:t>
      </w:r>
      <w:proofErr w:type="gramStart"/>
      <w:r w:rsidRPr="00B41EEF">
        <w:rPr>
          <w:rFonts w:ascii="Calibri" w:hAnsi="Calibri" w:cs="Calibri"/>
          <w:sz w:val="24"/>
          <w:szCs w:val="24"/>
        </w:rPr>
        <w:t xml:space="preserve">.  </w:t>
      </w:r>
      <w:proofErr w:type="gramEnd"/>
      <w:r w:rsidRPr="00B41EEF">
        <w:rPr>
          <w:rFonts w:ascii="Calibri" w:hAnsi="Calibri" w:cs="Calibri"/>
          <w:sz w:val="24"/>
          <w:szCs w:val="24"/>
        </w:rPr>
        <w:t xml:space="preserve">The invitation for bids must </w:t>
      </w:r>
      <w:proofErr w:type="gramStart"/>
      <w:r w:rsidRPr="00B41EEF">
        <w:rPr>
          <w:rFonts w:ascii="Calibri" w:hAnsi="Calibri" w:cs="Calibri"/>
          <w:sz w:val="24"/>
          <w:szCs w:val="24"/>
        </w:rPr>
        <w:t xml:space="preserve">be </w:t>
      </w:r>
      <w:r w:rsidR="00957470" w:rsidRPr="00B41EEF">
        <w:rPr>
          <w:rFonts w:ascii="Calibri" w:hAnsi="Calibri" w:cs="Calibri"/>
          <w:sz w:val="24"/>
          <w:szCs w:val="24"/>
        </w:rPr>
        <w:t>publicly</w:t>
      </w:r>
      <w:r w:rsidRPr="00B41EEF">
        <w:rPr>
          <w:rFonts w:ascii="Calibri" w:hAnsi="Calibri" w:cs="Calibri"/>
          <w:sz w:val="24"/>
          <w:szCs w:val="24"/>
        </w:rPr>
        <w:t xml:space="preserve"> advertised</w:t>
      </w:r>
      <w:proofErr w:type="gramEnd"/>
      <w:r w:rsidRPr="00B41EEF">
        <w:rPr>
          <w:rFonts w:ascii="Calibri" w:hAnsi="Calibri" w:cs="Calibri"/>
          <w:sz w:val="24"/>
          <w:szCs w:val="24"/>
        </w:rPr>
        <w:t>.</w:t>
      </w:r>
    </w:p>
    <w:p w14:paraId="5B8BFC28" w14:textId="77777777" w:rsidR="00B26FA7" w:rsidRPr="00B41EEF" w:rsidRDefault="00B26FA7" w:rsidP="00B26FA7">
      <w:pPr>
        <w:pStyle w:val="ListParagraph"/>
        <w:numPr>
          <w:ilvl w:val="0"/>
          <w:numId w:val="4"/>
        </w:numPr>
        <w:jc w:val="both"/>
        <w:rPr>
          <w:rFonts w:ascii="Calibri" w:hAnsi="Calibri" w:cs="Calibri"/>
          <w:sz w:val="24"/>
          <w:szCs w:val="24"/>
        </w:rPr>
      </w:pPr>
      <w:r w:rsidRPr="00B41EEF">
        <w:rPr>
          <w:rFonts w:ascii="Calibri" w:hAnsi="Calibri" w:cs="Calibri"/>
          <w:sz w:val="24"/>
          <w:szCs w:val="24"/>
        </w:rPr>
        <w:t xml:space="preserve">The invitation for bids, which will include any specifications and pertinent attachments, must define the items or services </w:t>
      </w:r>
      <w:proofErr w:type="gramStart"/>
      <w:r w:rsidRPr="00B41EEF">
        <w:rPr>
          <w:rFonts w:ascii="Calibri" w:hAnsi="Calibri" w:cs="Calibri"/>
          <w:sz w:val="24"/>
          <w:szCs w:val="24"/>
        </w:rPr>
        <w:t>in order for</w:t>
      </w:r>
      <w:proofErr w:type="gramEnd"/>
      <w:r w:rsidRPr="00B41EEF">
        <w:rPr>
          <w:rFonts w:ascii="Calibri" w:hAnsi="Calibri" w:cs="Calibri"/>
          <w:sz w:val="24"/>
          <w:szCs w:val="24"/>
        </w:rPr>
        <w:t xml:space="preserve"> the bidder to properly respond.</w:t>
      </w:r>
    </w:p>
    <w:p w14:paraId="24558438" w14:textId="77777777" w:rsidR="00B26FA7" w:rsidRPr="00B41EEF" w:rsidRDefault="00B26FA7" w:rsidP="00B26FA7">
      <w:pPr>
        <w:pStyle w:val="ListParagraph"/>
        <w:numPr>
          <w:ilvl w:val="0"/>
          <w:numId w:val="4"/>
        </w:numPr>
        <w:jc w:val="both"/>
        <w:rPr>
          <w:rFonts w:ascii="Calibri" w:hAnsi="Calibri" w:cs="Calibri"/>
          <w:sz w:val="24"/>
          <w:szCs w:val="24"/>
        </w:rPr>
      </w:pPr>
      <w:r w:rsidRPr="00B41EEF">
        <w:rPr>
          <w:rFonts w:ascii="Calibri" w:hAnsi="Calibri" w:cs="Calibri"/>
          <w:sz w:val="24"/>
          <w:szCs w:val="24"/>
        </w:rPr>
        <w:t>All bids will be opened at the time and place prescribed in the invitation for bids</w:t>
      </w:r>
      <w:proofErr w:type="gramStart"/>
      <w:r w:rsidRPr="00B41EEF">
        <w:rPr>
          <w:rFonts w:ascii="Calibri" w:hAnsi="Calibri" w:cs="Calibri"/>
          <w:sz w:val="24"/>
          <w:szCs w:val="24"/>
        </w:rPr>
        <w:t xml:space="preserve">.  </w:t>
      </w:r>
      <w:proofErr w:type="gramEnd"/>
      <w:r w:rsidRPr="00B41EEF">
        <w:rPr>
          <w:rFonts w:ascii="Calibri" w:hAnsi="Calibri" w:cs="Calibri"/>
          <w:sz w:val="24"/>
          <w:szCs w:val="24"/>
        </w:rPr>
        <w:t xml:space="preserve">The bids must </w:t>
      </w:r>
      <w:proofErr w:type="gramStart"/>
      <w:r w:rsidRPr="00B41EEF">
        <w:rPr>
          <w:rFonts w:ascii="Calibri" w:hAnsi="Calibri" w:cs="Calibri"/>
          <w:sz w:val="24"/>
          <w:szCs w:val="24"/>
        </w:rPr>
        <w:t>be opened</w:t>
      </w:r>
      <w:proofErr w:type="gramEnd"/>
      <w:r w:rsidRPr="00B41EEF">
        <w:rPr>
          <w:rFonts w:ascii="Calibri" w:hAnsi="Calibri" w:cs="Calibri"/>
          <w:sz w:val="24"/>
          <w:szCs w:val="24"/>
        </w:rPr>
        <w:t xml:space="preserve"> publicly.</w:t>
      </w:r>
    </w:p>
    <w:p w14:paraId="7FBE0B37" w14:textId="77777777" w:rsidR="00B26FA7" w:rsidRPr="00B41EEF" w:rsidRDefault="00B26FA7" w:rsidP="00B26FA7">
      <w:pPr>
        <w:pStyle w:val="ListParagraph"/>
        <w:numPr>
          <w:ilvl w:val="0"/>
          <w:numId w:val="4"/>
        </w:numPr>
        <w:jc w:val="both"/>
        <w:rPr>
          <w:rFonts w:ascii="Calibri" w:hAnsi="Calibri" w:cs="Calibri"/>
          <w:sz w:val="24"/>
          <w:szCs w:val="24"/>
        </w:rPr>
      </w:pPr>
      <w:r w:rsidRPr="00B41EEF">
        <w:rPr>
          <w:rFonts w:ascii="Calibri" w:hAnsi="Calibri" w:cs="Calibri"/>
          <w:sz w:val="24"/>
          <w:szCs w:val="24"/>
        </w:rPr>
        <w:t xml:space="preserve">A firm fixed-price contract award must </w:t>
      </w:r>
      <w:proofErr w:type="gramStart"/>
      <w:r w:rsidRPr="00B41EEF">
        <w:rPr>
          <w:rFonts w:ascii="Calibri" w:hAnsi="Calibri" w:cs="Calibri"/>
          <w:sz w:val="24"/>
          <w:szCs w:val="24"/>
        </w:rPr>
        <w:t>be made</w:t>
      </w:r>
      <w:proofErr w:type="gramEnd"/>
      <w:r w:rsidRPr="00B41EEF">
        <w:rPr>
          <w:rFonts w:ascii="Calibri" w:hAnsi="Calibri" w:cs="Calibri"/>
          <w:sz w:val="24"/>
          <w:szCs w:val="24"/>
        </w:rPr>
        <w:t xml:space="preserve"> in writing to the lowest responsive and responsible bidder.</w:t>
      </w:r>
    </w:p>
    <w:p w14:paraId="38C149FF" w14:textId="77777777" w:rsidR="00B26FA7" w:rsidRPr="00B41EEF" w:rsidRDefault="00B26FA7" w:rsidP="00B26FA7">
      <w:pPr>
        <w:pStyle w:val="ListParagraph"/>
        <w:jc w:val="both"/>
        <w:rPr>
          <w:rFonts w:ascii="Calibri" w:hAnsi="Calibri" w:cs="Calibri"/>
          <w:sz w:val="24"/>
          <w:szCs w:val="24"/>
        </w:rPr>
      </w:pPr>
    </w:p>
    <w:p w14:paraId="6A408FC7" w14:textId="77777777" w:rsidR="00B26FA7" w:rsidRPr="00B41EEF" w:rsidRDefault="00B26FA7" w:rsidP="00B26FA7">
      <w:pPr>
        <w:pStyle w:val="ListParagraph"/>
        <w:ind w:left="0"/>
        <w:jc w:val="both"/>
        <w:rPr>
          <w:rFonts w:ascii="Calibri" w:hAnsi="Calibri" w:cs="Calibri"/>
          <w:sz w:val="24"/>
          <w:szCs w:val="24"/>
        </w:rPr>
      </w:pPr>
      <w:r w:rsidRPr="00B41EEF">
        <w:rPr>
          <w:rFonts w:ascii="Calibri" w:hAnsi="Calibri" w:cs="Calibri"/>
          <w:sz w:val="24"/>
          <w:szCs w:val="24"/>
        </w:rPr>
        <w:t>Where specified in bidding documents, factors such as discounts, transportation cost, and life cycle costs must be considered in determining which bid is lowest</w:t>
      </w:r>
      <w:proofErr w:type="gramStart"/>
      <w:r w:rsidRPr="00B41EEF">
        <w:rPr>
          <w:rFonts w:ascii="Calibri" w:hAnsi="Calibri" w:cs="Calibri"/>
          <w:sz w:val="24"/>
          <w:szCs w:val="24"/>
        </w:rPr>
        <w:t xml:space="preserve">.  </w:t>
      </w:r>
      <w:proofErr w:type="gramEnd"/>
      <w:r w:rsidRPr="00B41EEF">
        <w:rPr>
          <w:rFonts w:ascii="Calibri" w:hAnsi="Calibri" w:cs="Calibri"/>
          <w:sz w:val="24"/>
          <w:szCs w:val="24"/>
        </w:rPr>
        <w:t>Payment discounts will only be used to determine the low bid when prior experience indicates that such discounts are usually taken advantage of</w:t>
      </w:r>
      <w:proofErr w:type="gramStart"/>
      <w:r w:rsidRPr="00B41EEF">
        <w:rPr>
          <w:rFonts w:ascii="Calibri" w:hAnsi="Calibri" w:cs="Calibri"/>
          <w:sz w:val="24"/>
          <w:szCs w:val="24"/>
        </w:rPr>
        <w:t xml:space="preserve">.  </w:t>
      </w:r>
      <w:proofErr w:type="gramEnd"/>
      <w:r w:rsidRPr="00B41EEF">
        <w:rPr>
          <w:rFonts w:ascii="Calibri" w:hAnsi="Calibri" w:cs="Calibri"/>
          <w:sz w:val="24"/>
          <w:szCs w:val="24"/>
        </w:rPr>
        <w:t xml:space="preserve">Any or all bids may </w:t>
      </w:r>
      <w:proofErr w:type="gramStart"/>
      <w:r w:rsidRPr="00B41EEF">
        <w:rPr>
          <w:rFonts w:ascii="Calibri" w:hAnsi="Calibri" w:cs="Calibri"/>
          <w:sz w:val="24"/>
          <w:szCs w:val="24"/>
        </w:rPr>
        <w:t>be rejected</w:t>
      </w:r>
      <w:proofErr w:type="gramEnd"/>
      <w:r w:rsidRPr="00B41EEF">
        <w:rPr>
          <w:rFonts w:ascii="Calibri" w:hAnsi="Calibri" w:cs="Calibri"/>
          <w:sz w:val="24"/>
          <w:szCs w:val="24"/>
        </w:rPr>
        <w:t xml:space="preserve"> if there is a sound documented reason.</w:t>
      </w:r>
    </w:p>
    <w:p w14:paraId="49D8C4D2" w14:textId="77777777" w:rsidR="00B26FA7" w:rsidRPr="00B41EEF" w:rsidRDefault="00B26FA7" w:rsidP="00B26FA7">
      <w:pPr>
        <w:pStyle w:val="ListParagraph"/>
        <w:spacing w:after="0"/>
        <w:ind w:left="1800"/>
        <w:jc w:val="both"/>
        <w:rPr>
          <w:rFonts w:ascii="Calibri" w:hAnsi="Calibri" w:cs="Calibri"/>
          <w:sz w:val="24"/>
          <w:szCs w:val="24"/>
        </w:rPr>
      </w:pPr>
    </w:p>
    <w:p w14:paraId="1C038BFA" w14:textId="77777777" w:rsidR="00B26FA7" w:rsidRPr="00B41EEF" w:rsidRDefault="00B26FA7" w:rsidP="00B26FA7">
      <w:pPr>
        <w:jc w:val="both"/>
        <w:rPr>
          <w:rFonts w:ascii="Calibri" w:hAnsi="Calibri" w:cs="Calibri"/>
          <w:i/>
          <w:sz w:val="24"/>
          <w:szCs w:val="24"/>
        </w:rPr>
      </w:pPr>
      <w:r w:rsidRPr="00B41EEF">
        <w:rPr>
          <w:rFonts w:ascii="Calibri" w:hAnsi="Calibri" w:cs="Calibri"/>
          <w:i/>
          <w:sz w:val="24"/>
          <w:szCs w:val="24"/>
        </w:rPr>
        <w:t>Competitive Proposals</w:t>
      </w:r>
    </w:p>
    <w:p w14:paraId="4F1DA792" w14:textId="77777777" w:rsidR="00B26FA7" w:rsidRPr="00B41EEF" w:rsidRDefault="00B26FA7" w:rsidP="00B26FA7">
      <w:pPr>
        <w:jc w:val="both"/>
        <w:rPr>
          <w:rFonts w:ascii="Calibri" w:hAnsi="Calibri" w:cs="Calibri"/>
          <w:sz w:val="24"/>
          <w:szCs w:val="24"/>
        </w:rPr>
      </w:pPr>
      <w:r w:rsidRPr="00B41EEF">
        <w:rPr>
          <w:rFonts w:ascii="Calibri" w:hAnsi="Calibri" w:cs="Calibri"/>
          <w:sz w:val="24"/>
          <w:szCs w:val="24"/>
        </w:rPr>
        <w:t xml:space="preserve">A competitive proposal </w:t>
      </w:r>
      <w:proofErr w:type="gramStart"/>
      <w:r w:rsidRPr="00B41EEF">
        <w:rPr>
          <w:rFonts w:ascii="Calibri" w:hAnsi="Calibri" w:cs="Calibri"/>
          <w:sz w:val="24"/>
          <w:szCs w:val="24"/>
        </w:rPr>
        <w:t>is normally used</w:t>
      </w:r>
      <w:proofErr w:type="gramEnd"/>
      <w:r w:rsidRPr="00B41EEF">
        <w:rPr>
          <w:rFonts w:ascii="Calibri" w:hAnsi="Calibri" w:cs="Calibri"/>
          <w:sz w:val="24"/>
          <w:szCs w:val="24"/>
        </w:rPr>
        <w:t xml:space="preserve"> with more than one source submitting an offer, and either a </w:t>
      </w:r>
      <w:r w:rsidRPr="00B41EEF">
        <w:rPr>
          <w:rFonts w:ascii="Calibri" w:hAnsi="Calibri" w:cs="Calibri"/>
          <w:i/>
          <w:sz w:val="24"/>
          <w:szCs w:val="24"/>
        </w:rPr>
        <w:t>fixed price</w:t>
      </w:r>
      <w:r w:rsidRPr="00B41EEF">
        <w:rPr>
          <w:rFonts w:ascii="Calibri" w:hAnsi="Calibri" w:cs="Calibri"/>
          <w:sz w:val="24"/>
          <w:szCs w:val="24"/>
        </w:rPr>
        <w:t xml:space="preserve"> or a </w:t>
      </w:r>
      <w:r w:rsidRPr="00B41EEF">
        <w:rPr>
          <w:rFonts w:ascii="Calibri" w:hAnsi="Calibri" w:cs="Calibri"/>
          <w:i/>
          <w:sz w:val="24"/>
          <w:szCs w:val="24"/>
        </w:rPr>
        <w:t>cost-reimbursement</w:t>
      </w:r>
      <w:r w:rsidRPr="00B41EEF">
        <w:rPr>
          <w:rFonts w:ascii="Calibri" w:hAnsi="Calibri" w:cs="Calibri"/>
          <w:sz w:val="24"/>
          <w:szCs w:val="24"/>
        </w:rPr>
        <w:t xml:space="preserve"> type contract is awarded. (A </w:t>
      </w:r>
      <w:r w:rsidRPr="00B41EEF">
        <w:rPr>
          <w:rFonts w:ascii="Calibri" w:hAnsi="Calibri" w:cs="Calibri"/>
          <w:i/>
          <w:sz w:val="24"/>
          <w:szCs w:val="24"/>
        </w:rPr>
        <w:t>cost reimbursement contract</w:t>
      </w:r>
      <w:r w:rsidRPr="00B41EEF">
        <w:rPr>
          <w:rFonts w:ascii="Calibri" w:hAnsi="Calibri" w:cs="Calibri"/>
          <w:sz w:val="24"/>
          <w:szCs w:val="24"/>
        </w:rPr>
        <w:t xml:space="preserve"> reimburses the contractor for actual costs incurred to </w:t>
      </w:r>
      <w:proofErr w:type="gramStart"/>
      <w:r w:rsidRPr="00B41EEF">
        <w:rPr>
          <w:rFonts w:ascii="Calibri" w:hAnsi="Calibri" w:cs="Calibri"/>
          <w:sz w:val="24"/>
          <w:szCs w:val="24"/>
        </w:rPr>
        <w:t>carry out</w:t>
      </w:r>
      <w:proofErr w:type="gramEnd"/>
      <w:r w:rsidRPr="00B41EEF">
        <w:rPr>
          <w:rFonts w:ascii="Calibri" w:hAnsi="Calibri" w:cs="Calibri"/>
          <w:sz w:val="24"/>
          <w:szCs w:val="24"/>
        </w:rPr>
        <w:t xml:space="preserve"> the contract.)  Competitive proposals are </w:t>
      </w:r>
      <w:proofErr w:type="gramStart"/>
      <w:r w:rsidRPr="00B41EEF">
        <w:rPr>
          <w:rFonts w:ascii="Calibri" w:hAnsi="Calibri" w:cs="Calibri"/>
          <w:sz w:val="24"/>
          <w:szCs w:val="24"/>
        </w:rPr>
        <w:t>generally used</w:t>
      </w:r>
      <w:proofErr w:type="gramEnd"/>
      <w:r w:rsidRPr="00B41EEF">
        <w:rPr>
          <w:rFonts w:ascii="Calibri" w:hAnsi="Calibri" w:cs="Calibri"/>
          <w:sz w:val="24"/>
          <w:szCs w:val="24"/>
        </w:rPr>
        <w:t xml:space="preserve"> when conditions are not appropriate for the use of sealed bids.  If this method </w:t>
      </w:r>
      <w:proofErr w:type="gramStart"/>
      <w:r w:rsidRPr="00B41EEF">
        <w:rPr>
          <w:rFonts w:ascii="Calibri" w:hAnsi="Calibri" w:cs="Calibri"/>
          <w:sz w:val="24"/>
          <w:szCs w:val="24"/>
        </w:rPr>
        <w:t>is used</w:t>
      </w:r>
      <w:proofErr w:type="gramEnd"/>
      <w:r w:rsidRPr="00B41EEF">
        <w:rPr>
          <w:rFonts w:ascii="Calibri" w:hAnsi="Calibri" w:cs="Calibri"/>
          <w:sz w:val="24"/>
          <w:szCs w:val="24"/>
        </w:rPr>
        <w:t>, the following requirements apply:</w:t>
      </w:r>
    </w:p>
    <w:p w14:paraId="3FB27D42" w14:textId="3F320026" w:rsidR="00B26FA7" w:rsidRPr="00B41EEF" w:rsidRDefault="00B26FA7" w:rsidP="00B26FA7">
      <w:pPr>
        <w:pStyle w:val="ListParagraph"/>
        <w:numPr>
          <w:ilvl w:val="0"/>
          <w:numId w:val="1"/>
        </w:numPr>
        <w:jc w:val="both"/>
        <w:rPr>
          <w:rFonts w:ascii="Calibri" w:hAnsi="Calibri" w:cs="Calibri"/>
          <w:sz w:val="24"/>
          <w:szCs w:val="24"/>
        </w:rPr>
      </w:pPr>
      <w:r w:rsidRPr="00B41EEF">
        <w:rPr>
          <w:rFonts w:ascii="Calibri" w:hAnsi="Calibri" w:cs="Calibri"/>
          <w:sz w:val="24"/>
          <w:szCs w:val="24"/>
        </w:rPr>
        <w:t xml:space="preserve">Requests for proposals must </w:t>
      </w:r>
      <w:proofErr w:type="gramStart"/>
      <w:r w:rsidRPr="00B41EEF">
        <w:rPr>
          <w:rFonts w:ascii="Calibri" w:hAnsi="Calibri" w:cs="Calibri"/>
          <w:sz w:val="24"/>
          <w:szCs w:val="24"/>
        </w:rPr>
        <w:t>be publicized</w:t>
      </w:r>
      <w:proofErr w:type="gramEnd"/>
      <w:r w:rsidRPr="00B41EEF">
        <w:rPr>
          <w:rFonts w:ascii="Calibri" w:hAnsi="Calibri" w:cs="Calibri"/>
          <w:sz w:val="24"/>
          <w:szCs w:val="24"/>
        </w:rPr>
        <w:t xml:space="preserve"> and</w:t>
      </w:r>
      <w:r w:rsidR="00CF73F1" w:rsidRPr="00B41EEF">
        <w:rPr>
          <w:rFonts w:ascii="Calibri" w:hAnsi="Calibri" w:cs="Calibri"/>
          <w:sz w:val="24"/>
          <w:szCs w:val="24"/>
        </w:rPr>
        <w:t xml:space="preserve"> must</w:t>
      </w:r>
      <w:r w:rsidRPr="00B41EEF">
        <w:rPr>
          <w:rFonts w:ascii="Calibri" w:hAnsi="Calibri" w:cs="Calibri"/>
          <w:sz w:val="24"/>
          <w:szCs w:val="24"/>
        </w:rPr>
        <w:t xml:space="preserve"> identify all evaluation factors and their relative importance. Any response to publicized requests for proposals must </w:t>
      </w:r>
      <w:proofErr w:type="gramStart"/>
      <w:r w:rsidRPr="00B41EEF">
        <w:rPr>
          <w:rFonts w:ascii="Calibri" w:hAnsi="Calibri" w:cs="Calibri"/>
          <w:sz w:val="24"/>
          <w:szCs w:val="24"/>
        </w:rPr>
        <w:t>be considered</w:t>
      </w:r>
      <w:proofErr w:type="gramEnd"/>
      <w:r w:rsidRPr="00B41EEF">
        <w:rPr>
          <w:rFonts w:ascii="Calibri" w:hAnsi="Calibri" w:cs="Calibri"/>
          <w:sz w:val="24"/>
          <w:szCs w:val="24"/>
        </w:rPr>
        <w:t xml:space="preserve"> to the maximum extent practical.</w:t>
      </w:r>
    </w:p>
    <w:p w14:paraId="3D7C1210" w14:textId="77777777" w:rsidR="00B26FA7" w:rsidRPr="00B41EEF" w:rsidRDefault="00B26FA7" w:rsidP="00B26FA7">
      <w:pPr>
        <w:pStyle w:val="ListParagraph"/>
        <w:numPr>
          <w:ilvl w:val="0"/>
          <w:numId w:val="1"/>
        </w:numPr>
        <w:spacing w:after="0"/>
        <w:jc w:val="both"/>
        <w:rPr>
          <w:rFonts w:ascii="Calibri" w:hAnsi="Calibri" w:cs="Calibri"/>
          <w:sz w:val="24"/>
          <w:szCs w:val="24"/>
        </w:rPr>
      </w:pPr>
      <w:r w:rsidRPr="00B41EEF">
        <w:rPr>
          <w:rFonts w:ascii="Calibri" w:hAnsi="Calibri" w:cs="Calibri"/>
          <w:sz w:val="24"/>
          <w:szCs w:val="24"/>
        </w:rPr>
        <w:t xml:space="preserve">Proposals must </w:t>
      </w:r>
      <w:proofErr w:type="gramStart"/>
      <w:r w:rsidRPr="00B41EEF">
        <w:rPr>
          <w:rFonts w:ascii="Calibri" w:hAnsi="Calibri" w:cs="Calibri"/>
          <w:sz w:val="24"/>
          <w:szCs w:val="24"/>
        </w:rPr>
        <w:t>be solicited</w:t>
      </w:r>
      <w:proofErr w:type="gramEnd"/>
      <w:r w:rsidRPr="00B41EEF">
        <w:rPr>
          <w:rFonts w:ascii="Calibri" w:hAnsi="Calibri" w:cs="Calibri"/>
          <w:sz w:val="24"/>
          <w:szCs w:val="24"/>
        </w:rPr>
        <w:t xml:space="preserve"> from an adequate number of qualified sources.</w:t>
      </w:r>
    </w:p>
    <w:p w14:paraId="5BCDB56B" w14:textId="2FEFE941" w:rsidR="00B26FA7" w:rsidRPr="00B41EEF" w:rsidRDefault="00B26FA7" w:rsidP="00B26FA7">
      <w:pPr>
        <w:pStyle w:val="ListParagraph"/>
        <w:numPr>
          <w:ilvl w:val="0"/>
          <w:numId w:val="1"/>
        </w:numPr>
        <w:spacing w:after="0"/>
        <w:jc w:val="both"/>
        <w:rPr>
          <w:rFonts w:ascii="Calibri" w:hAnsi="Calibri" w:cs="Calibri"/>
          <w:sz w:val="24"/>
          <w:szCs w:val="24"/>
        </w:rPr>
      </w:pPr>
      <w:proofErr w:type="gramStart"/>
      <w:r w:rsidRPr="00B41EEF">
        <w:rPr>
          <w:rFonts w:ascii="Calibri" w:hAnsi="Calibri" w:cs="Calibri"/>
          <w:sz w:val="24"/>
          <w:szCs w:val="24"/>
        </w:rPr>
        <w:t xml:space="preserve">The </w:t>
      </w:r>
      <w:r w:rsidR="00B41EEF" w:rsidRPr="00B41EEF">
        <w:rPr>
          <w:rFonts w:ascii="Calibri" w:hAnsi="Calibri" w:cs="Calibri"/>
          <w:sz w:val="24"/>
          <w:szCs w:val="24"/>
        </w:rPr>
        <w:t>Trinity</w:t>
      </w:r>
      <w:proofErr w:type="gramEnd"/>
      <w:r w:rsidR="00B41EEF" w:rsidRPr="00B41EEF">
        <w:rPr>
          <w:rFonts w:ascii="Calibri" w:hAnsi="Calibri" w:cs="Calibri"/>
          <w:sz w:val="24"/>
          <w:szCs w:val="24"/>
        </w:rPr>
        <w:t xml:space="preserve"> County</w:t>
      </w:r>
      <w:r w:rsidRPr="00B41EEF">
        <w:rPr>
          <w:rFonts w:ascii="Calibri" w:hAnsi="Calibri" w:cs="Calibri"/>
          <w:sz w:val="24"/>
          <w:szCs w:val="24"/>
        </w:rPr>
        <w:t xml:space="preserve"> must have a written method for conducting technical evaluations of the proposals received and for selecting recipients.</w:t>
      </w:r>
    </w:p>
    <w:p w14:paraId="409D7D84" w14:textId="7260FD1F" w:rsidR="00B26FA7" w:rsidRPr="00B41EEF" w:rsidRDefault="00B26FA7" w:rsidP="00BC6A0D">
      <w:pPr>
        <w:pStyle w:val="ListParagraph"/>
        <w:numPr>
          <w:ilvl w:val="0"/>
          <w:numId w:val="1"/>
        </w:numPr>
        <w:spacing w:after="0"/>
        <w:jc w:val="both"/>
        <w:rPr>
          <w:rFonts w:ascii="Calibri" w:hAnsi="Calibri" w:cs="Calibri"/>
          <w:sz w:val="24"/>
          <w:szCs w:val="24"/>
        </w:rPr>
      </w:pPr>
      <w:r w:rsidRPr="00B41EEF">
        <w:rPr>
          <w:rFonts w:ascii="Calibri" w:hAnsi="Calibri" w:cs="Calibri"/>
          <w:sz w:val="24"/>
          <w:szCs w:val="24"/>
        </w:rPr>
        <w:t xml:space="preserve">Contracts must </w:t>
      </w:r>
      <w:proofErr w:type="gramStart"/>
      <w:r w:rsidRPr="00B41EEF">
        <w:rPr>
          <w:rFonts w:ascii="Calibri" w:hAnsi="Calibri" w:cs="Calibri"/>
          <w:sz w:val="24"/>
          <w:szCs w:val="24"/>
        </w:rPr>
        <w:t>be awarded</w:t>
      </w:r>
      <w:proofErr w:type="gramEnd"/>
      <w:r w:rsidRPr="00B41EEF">
        <w:rPr>
          <w:rFonts w:ascii="Calibri" w:hAnsi="Calibri" w:cs="Calibri"/>
          <w:sz w:val="24"/>
          <w:szCs w:val="24"/>
        </w:rPr>
        <w:t xml:space="preserve"> to the responsible firm whose proposal is most advantageous to the program, with price and other factors considered.</w:t>
      </w:r>
    </w:p>
    <w:p w14:paraId="07E1F4DF" w14:textId="77777777" w:rsidR="00C74D9F" w:rsidRPr="00B41EEF" w:rsidRDefault="00C74D9F" w:rsidP="0063563A">
      <w:pPr>
        <w:pStyle w:val="ListParagraph"/>
        <w:spacing w:after="0"/>
        <w:ind w:left="0"/>
        <w:jc w:val="both"/>
        <w:rPr>
          <w:rFonts w:ascii="Calibri" w:eastAsia="Times New Roman" w:hAnsi="Calibri" w:cs="Calibri"/>
          <w:sz w:val="24"/>
          <w:szCs w:val="24"/>
        </w:rPr>
      </w:pPr>
    </w:p>
    <w:p w14:paraId="74E50D30" w14:textId="66707C30" w:rsidR="00B26FA7" w:rsidRPr="00B41EEF" w:rsidRDefault="00B26FA7">
      <w:pPr>
        <w:pStyle w:val="ListParagraph"/>
        <w:spacing w:after="0"/>
        <w:ind w:left="0"/>
        <w:jc w:val="both"/>
        <w:rPr>
          <w:rFonts w:ascii="Calibri" w:hAnsi="Calibri" w:cs="Calibri"/>
          <w:sz w:val="24"/>
          <w:szCs w:val="24"/>
        </w:rPr>
      </w:pPr>
      <w:r w:rsidRPr="00B41EEF">
        <w:rPr>
          <w:rFonts w:ascii="Calibri" w:eastAsia="Times New Roman" w:hAnsi="Calibri" w:cs="Calibri"/>
          <w:sz w:val="24"/>
          <w:szCs w:val="24"/>
        </w:rPr>
        <w:lastRenderedPageBreak/>
        <w:t xml:space="preserve">When using Federal funds, the </w:t>
      </w:r>
      <w:r w:rsidR="00B41EEF" w:rsidRPr="00B41EEF">
        <w:rPr>
          <w:rFonts w:ascii="Calibri" w:eastAsia="Times New Roman" w:hAnsi="Calibri" w:cs="Calibri"/>
          <w:sz w:val="24"/>
          <w:szCs w:val="24"/>
        </w:rPr>
        <w:t>Trinity County</w:t>
      </w:r>
      <w:r w:rsidR="00AC08B2" w:rsidRPr="00B41EEF">
        <w:rPr>
          <w:rFonts w:ascii="Calibri" w:eastAsia="Times New Roman" w:hAnsi="Calibri" w:cs="Calibri"/>
          <w:sz w:val="24"/>
          <w:szCs w:val="24"/>
        </w:rPr>
        <w:t xml:space="preserve"> </w:t>
      </w:r>
      <w:r w:rsidRPr="00B41EEF">
        <w:rPr>
          <w:rFonts w:ascii="Calibri" w:eastAsia="Times New Roman" w:hAnsi="Calibri" w:cs="Calibri"/>
          <w:sz w:val="24"/>
          <w:szCs w:val="24"/>
        </w:rPr>
        <w:t>may use competitive proposal procedures for qualifications-based procurement of architectural/engineering (A/E) professional services whereby competitors' qualifications are evaluated and the most qualified competitor is selected, subject to negotiation of fair and reasonable compensation</w:t>
      </w:r>
      <w:proofErr w:type="gramStart"/>
      <w:r w:rsidRPr="00B41EEF">
        <w:rPr>
          <w:rFonts w:ascii="Calibri" w:eastAsia="Times New Roman" w:hAnsi="Calibri" w:cs="Calibri"/>
          <w:sz w:val="24"/>
          <w:szCs w:val="24"/>
        </w:rPr>
        <w:t xml:space="preserve">.  </w:t>
      </w:r>
      <w:proofErr w:type="gramEnd"/>
      <w:r w:rsidRPr="00B41EEF">
        <w:rPr>
          <w:rFonts w:ascii="Calibri" w:eastAsia="Times New Roman" w:hAnsi="Calibri" w:cs="Calibri"/>
          <w:sz w:val="24"/>
          <w:szCs w:val="24"/>
        </w:rPr>
        <w:t>The method, where price is not used as a selection factor, can only be used in procurement of A/E professional services</w:t>
      </w:r>
      <w:proofErr w:type="gramStart"/>
      <w:r w:rsidRPr="00B41EEF">
        <w:rPr>
          <w:rFonts w:ascii="Calibri" w:eastAsia="Times New Roman" w:hAnsi="Calibri" w:cs="Calibri"/>
          <w:sz w:val="24"/>
          <w:szCs w:val="24"/>
        </w:rPr>
        <w:t xml:space="preserve">.  </w:t>
      </w:r>
      <w:proofErr w:type="gramEnd"/>
      <w:r w:rsidRPr="00B41EEF">
        <w:rPr>
          <w:rFonts w:ascii="Calibri" w:eastAsia="Times New Roman" w:hAnsi="Calibri" w:cs="Calibri"/>
          <w:sz w:val="24"/>
          <w:szCs w:val="24"/>
        </w:rPr>
        <w:t xml:space="preserve">It cannot </w:t>
      </w:r>
      <w:proofErr w:type="gramStart"/>
      <w:r w:rsidRPr="00B41EEF">
        <w:rPr>
          <w:rFonts w:ascii="Calibri" w:eastAsia="Times New Roman" w:hAnsi="Calibri" w:cs="Calibri"/>
          <w:sz w:val="24"/>
          <w:szCs w:val="24"/>
        </w:rPr>
        <w:t>be used</w:t>
      </w:r>
      <w:proofErr w:type="gramEnd"/>
      <w:r w:rsidRPr="00B41EEF">
        <w:rPr>
          <w:rFonts w:ascii="Calibri" w:eastAsia="Times New Roman" w:hAnsi="Calibri" w:cs="Calibri"/>
          <w:sz w:val="24"/>
          <w:szCs w:val="24"/>
        </w:rPr>
        <w:t xml:space="preserve"> to purchase other types of services though A/E firms are a potential source to perform the proposed effort.</w:t>
      </w:r>
    </w:p>
    <w:p w14:paraId="1237DB48" w14:textId="77777777" w:rsidR="00B26FA7" w:rsidRPr="00B41EEF" w:rsidRDefault="00B26FA7" w:rsidP="00B26FA7">
      <w:pPr>
        <w:pStyle w:val="ListParagraph"/>
        <w:spacing w:after="0"/>
        <w:ind w:left="0"/>
        <w:jc w:val="both"/>
        <w:rPr>
          <w:rFonts w:ascii="Calibri" w:hAnsi="Calibri" w:cs="Calibri"/>
          <w:sz w:val="24"/>
          <w:szCs w:val="24"/>
        </w:rPr>
      </w:pPr>
    </w:p>
    <w:p w14:paraId="03E421EA" w14:textId="77777777" w:rsidR="00B26FA7" w:rsidRPr="00B41EEF" w:rsidRDefault="00B26FA7" w:rsidP="00B26FA7">
      <w:pPr>
        <w:pStyle w:val="ListParagraph"/>
        <w:spacing w:after="0"/>
        <w:ind w:left="0"/>
        <w:jc w:val="both"/>
        <w:rPr>
          <w:rFonts w:ascii="Calibri" w:hAnsi="Calibri" w:cs="Calibri"/>
          <w:i/>
          <w:sz w:val="24"/>
          <w:szCs w:val="24"/>
        </w:rPr>
      </w:pPr>
      <w:r w:rsidRPr="00B41EEF">
        <w:rPr>
          <w:rFonts w:ascii="Calibri" w:hAnsi="Calibri" w:cs="Calibri"/>
          <w:i/>
          <w:sz w:val="24"/>
          <w:szCs w:val="24"/>
        </w:rPr>
        <w:t>Noncompetitive Proposals (Sole Sourcing)</w:t>
      </w:r>
    </w:p>
    <w:p w14:paraId="61F5CFCB" w14:textId="77777777" w:rsidR="00B26FA7" w:rsidRPr="00B41EEF" w:rsidRDefault="00B26FA7" w:rsidP="00B26FA7">
      <w:pPr>
        <w:spacing w:after="0"/>
        <w:jc w:val="both"/>
        <w:rPr>
          <w:rFonts w:ascii="Calibri" w:hAnsi="Calibri" w:cs="Calibri"/>
          <w:sz w:val="24"/>
          <w:szCs w:val="24"/>
        </w:rPr>
      </w:pPr>
    </w:p>
    <w:p w14:paraId="2E318B05" w14:textId="77777777" w:rsidR="00B26FA7" w:rsidRPr="00B41EEF" w:rsidRDefault="00B26FA7" w:rsidP="00B26FA7">
      <w:pPr>
        <w:jc w:val="both"/>
        <w:rPr>
          <w:rFonts w:ascii="Calibri" w:hAnsi="Calibri" w:cs="Calibri"/>
          <w:sz w:val="24"/>
          <w:szCs w:val="24"/>
        </w:rPr>
      </w:pPr>
      <w:r w:rsidRPr="00B41EEF">
        <w:rPr>
          <w:rFonts w:ascii="Calibri" w:eastAsia="Times New Roman" w:hAnsi="Calibri" w:cs="Calibri"/>
          <w:sz w:val="24"/>
          <w:szCs w:val="24"/>
        </w:rPr>
        <w:t xml:space="preserve">Procurement by noncompetitive proposals is procurement through solicitation of a proposal from only one source and may </w:t>
      </w:r>
      <w:proofErr w:type="gramStart"/>
      <w:r w:rsidRPr="00B41EEF">
        <w:rPr>
          <w:rFonts w:ascii="Calibri" w:eastAsia="Times New Roman" w:hAnsi="Calibri" w:cs="Calibri"/>
          <w:sz w:val="24"/>
          <w:szCs w:val="24"/>
        </w:rPr>
        <w:t>be used</w:t>
      </w:r>
      <w:proofErr w:type="gramEnd"/>
      <w:r w:rsidRPr="00B41EEF">
        <w:rPr>
          <w:rFonts w:ascii="Calibri" w:eastAsia="Times New Roman" w:hAnsi="Calibri" w:cs="Calibri"/>
          <w:sz w:val="24"/>
          <w:szCs w:val="24"/>
        </w:rPr>
        <w:t xml:space="preserve"> when using Federal funds only when one or more of the following circumstances apply:</w:t>
      </w:r>
    </w:p>
    <w:p w14:paraId="3DAF045A" w14:textId="77777777" w:rsidR="00B26FA7" w:rsidRPr="00B41EEF" w:rsidRDefault="00B26FA7" w:rsidP="00B26FA7">
      <w:pPr>
        <w:pStyle w:val="ListParagraph"/>
        <w:numPr>
          <w:ilvl w:val="0"/>
          <w:numId w:val="5"/>
        </w:numPr>
        <w:spacing w:after="0"/>
        <w:jc w:val="both"/>
        <w:rPr>
          <w:rFonts w:ascii="Calibri" w:hAnsi="Calibri" w:cs="Calibri"/>
          <w:sz w:val="24"/>
          <w:szCs w:val="24"/>
        </w:rPr>
      </w:pPr>
      <w:r w:rsidRPr="00B41EEF">
        <w:rPr>
          <w:rFonts w:ascii="Calibri" w:hAnsi="Calibri" w:cs="Calibri"/>
          <w:sz w:val="24"/>
          <w:szCs w:val="24"/>
        </w:rPr>
        <w:t xml:space="preserve">The item is available only from </w:t>
      </w:r>
      <w:proofErr w:type="gramStart"/>
      <w:r w:rsidRPr="00B41EEF">
        <w:rPr>
          <w:rFonts w:ascii="Calibri" w:hAnsi="Calibri" w:cs="Calibri"/>
          <w:sz w:val="24"/>
          <w:szCs w:val="24"/>
        </w:rPr>
        <w:t>a single source</w:t>
      </w:r>
      <w:proofErr w:type="gramEnd"/>
      <w:r w:rsidRPr="00B41EEF">
        <w:rPr>
          <w:rFonts w:ascii="Calibri" w:hAnsi="Calibri" w:cs="Calibri"/>
          <w:sz w:val="24"/>
          <w:szCs w:val="24"/>
        </w:rPr>
        <w:t xml:space="preserve"> and an equivalent cannot be substituted.  This must </w:t>
      </w:r>
      <w:proofErr w:type="gramStart"/>
      <w:r w:rsidRPr="00B41EEF">
        <w:rPr>
          <w:rFonts w:ascii="Calibri" w:hAnsi="Calibri" w:cs="Calibri"/>
          <w:sz w:val="24"/>
          <w:szCs w:val="24"/>
        </w:rPr>
        <w:t>be documented</w:t>
      </w:r>
      <w:proofErr w:type="gramEnd"/>
      <w:r w:rsidRPr="00B41EEF">
        <w:rPr>
          <w:rFonts w:ascii="Calibri" w:hAnsi="Calibri" w:cs="Calibri"/>
          <w:sz w:val="24"/>
          <w:szCs w:val="24"/>
        </w:rPr>
        <w:t>.</w:t>
      </w:r>
    </w:p>
    <w:p w14:paraId="7E46B9BF" w14:textId="77777777" w:rsidR="00B26FA7" w:rsidRPr="00B41EEF" w:rsidRDefault="00B26FA7" w:rsidP="00B26FA7">
      <w:pPr>
        <w:pStyle w:val="ListParagraph"/>
        <w:numPr>
          <w:ilvl w:val="0"/>
          <w:numId w:val="2"/>
        </w:numPr>
        <w:spacing w:after="0"/>
        <w:jc w:val="both"/>
        <w:rPr>
          <w:rFonts w:ascii="Calibri" w:hAnsi="Calibri" w:cs="Calibri"/>
          <w:sz w:val="24"/>
          <w:szCs w:val="24"/>
        </w:rPr>
      </w:pPr>
      <w:r w:rsidRPr="00B41EEF">
        <w:rPr>
          <w:rFonts w:ascii="Calibri" w:hAnsi="Calibri" w:cs="Calibri"/>
          <w:sz w:val="24"/>
          <w:szCs w:val="24"/>
        </w:rPr>
        <w:t>The public exigency or emergency for the requirement will not permit a delay resulting from competitive solicitation.</w:t>
      </w:r>
    </w:p>
    <w:p w14:paraId="0A8B1016" w14:textId="77777777" w:rsidR="00B26FA7" w:rsidRPr="00B41EEF" w:rsidRDefault="00B26FA7" w:rsidP="00B26FA7">
      <w:pPr>
        <w:pStyle w:val="ListParagraph"/>
        <w:numPr>
          <w:ilvl w:val="0"/>
          <w:numId w:val="2"/>
        </w:numPr>
        <w:spacing w:after="0"/>
        <w:jc w:val="both"/>
        <w:rPr>
          <w:rFonts w:ascii="Calibri" w:hAnsi="Calibri" w:cs="Calibri"/>
          <w:sz w:val="24"/>
          <w:szCs w:val="24"/>
        </w:rPr>
      </w:pPr>
      <w:r w:rsidRPr="00B41EEF">
        <w:rPr>
          <w:rFonts w:ascii="Calibri" w:hAnsi="Calibri" w:cs="Calibri"/>
          <w:sz w:val="24"/>
          <w:szCs w:val="24"/>
        </w:rPr>
        <w:t xml:space="preserve">After solicitation of </w:t>
      </w:r>
      <w:proofErr w:type="gramStart"/>
      <w:r w:rsidRPr="00B41EEF">
        <w:rPr>
          <w:rFonts w:ascii="Calibri" w:hAnsi="Calibri" w:cs="Calibri"/>
          <w:sz w:val="24"/>
          <w:szCs w:val="24"/>
        </w:rPr>
        <w:t>a number of</w:t>
      </w:r>
      <w:proofErr w:type="gramEnd"/>
      <w:r w:rsidRPr="00B41EEF">
        <w:rPr>
          <w:rFonts w:ascii="Calibri" w:hAnsi="Calibri" w:cs="Calibri"/>
          <w:sz w:val="24"/>
          <w:szCs w:val="24"/>
        </w:rPr>
        <w:t xml:space="preserve"> sources, competition is determined inadequate.</w:t>
      </w:r>
    </w:p>
    <w:p w14:paraId="13F4CAAD" w14:textId="77777777" w:rsidR="00B26FA7" w:rsidRPr="00B41EEF" w:rsidRDefault="00B26FA7" w:rsidP="00B26FA7">
      <w:pPr>
        <w:spacing w:after="0"/>
        <w:jc w:val="both"/>
        <w:rPr>
          <w:rFonts w:ascii="Calibri" w:hAnsi="Calibri" w:cs="Calibri"/>
          <w:sz w:val="24"/>
          <w:szCs w:val="24"/>
        </w:rPr>
      </w:pPr>
    </w:p>
    <w:p w14:paraId="3110088B" w14:textId="77777777" w:rsidR="00B26FA7" w:rsidRPr="00B41EEF" w:rsidRDefault="00B26FA7" w:rsidP="00B26FA7">
      <w:pPr>
        <w:spacing w:after="0"/>
        <w:jc w:val="both"/>
        <w:rPr>
          <w:rFonts w:ascii="Calibri" w:hAnsi="Calibri" w:cs="Calibri"/>
          <w:sz w:val="24"/>
          <w:szCs w:val="24"/>
        </w:rPr>
      </w:pPr>
      <w:r w:rsidRPr="00B41EEF">
        <w:rPr>
          <w:rFonts w:ascii="Calibri" w:eastAsia="Times New Roman" w:hAnsi="Calibri" w:cs="Calibri"/>
          <w:sz w:val="24"/>
          <w:szCs w:val="24"/>
        </w:rPr>
        <w:t>Additionally</w:t>
      </w:r>
      <w:r w:rsidRPr="00B41EEF">
        <w:rPr>
          <w:rFonts w:ascii="Calibri" w:eastAsia="Times New Roman" w:hAnsi="Calibri" w:cs="Calibri"/>
          <w:i/>
          <w:iCs/>
          <w:sz w:val="24"/>
          <w:szCs w:val="24"/>
        </w:rPr>
        <w:t>, State</w:t>
      </w:r>
      <w:r w:rsidRPr="00B41EEF">
        <w:rPr>
          <w:rFonts w:ascii="Calibri" w:eastAsia="Times New Roman" w:hAnsi="Calibri" w:cs="Calibri"/>
          <w:sz w:val="24"/>
          <w:szCs w:val="24"/>
        </w:rPr>
        <w:t xml:space="preserve"> requirements related to sole source purchasing are, in some ways, more restrictive</w:t>
      </w:r>
      <w:proofErr w:type="gramStart"/>
      <w:r w:rsidRPr="00B41EEF">
        <w:rPr>
          <w:rFonts w:ascii="Calibri" w:eastAsia="Times New Roman" w:hAnsi="Calibri" w:cs="Calibri"/>
          <w:sz w:val="24"/>
          <w:szCs w:val="24"/>
        </w:rPr>
        <w:t xml:space="preserve">.  </w:t>
      </w:r>
      <w:proofErr w:type="gramEnd"/>
      <w:r w:rsidRPr="00B41EEF">
        <w:rPr>
          <w:rFonts w:ascii="Calibri" w:eastAsia="Times New Roman" w:hAnsi="Calibri" w:cs="Calibri"/>
          <w:sz w:val="24"/>
          <w:szCs w:val="24"/>
        </w:rPr>
        <w:t>In addition to the Federal requirements above, sole source purchases must meet established criteria:</w:t>
      </w:r>
    </w:p>
    <w:p w14:paraId="4F249117" w14:textId="77777777" w:rsidR="00B26FA7" w:rsidRPr="00B41EEF" w:rsidRDefault="00B26FA7" w:rsidP="00B26FA7">
      <w:pPr>
        <w:pStyle w:val="ListParagraph"/>
        <w:numPr>
          <w:ilvl w:val="0"/>
          <w:numId w:val="10"/>
        </w:numPr>
        <w:spacing w:after="0"/>
        <w:jc w:val="both"/>
        <w:rPr>
          <w:rFonts w:ascii="Calibri" w:hAnsi="Calibri" w:cs="Calibri"/>
          <w:sz w:val="24"/>
          <w:szCs w:val="24"/>
        </w:rPr>
      </w:pPr>
      <w:r w:rsidRPr="00B41EEF">
        <w:rPr>
          <w:rFonts w:ascii="Calibri" w:hAnsi="Calibri" w:cs="Calibri"/>
          <w:sz w:val="24"/>
          <w:szCs w:val="24"/>
        </w:rPr>
        <w:t xml:space="preserve">Identification and confirmation that competition in providing the item or product to be purchased is precluded by the existence of a patent, copyright, secret </w:t>
      </w:r>
      <w:proofErr w:type="gramStart"/>
      <w:r w:rsidRPr="00B41EEF">
        <w:rPr>
          <w:rFonts w:ascii="Calibri" w:hAnsi="Calibri" w:cs="Calibri"/>
          <w:sz w:val="24"/>
          <w:szCs w:val="24"/>
        </w:rPr>
        <w:t>process</w:t>
      </w:r>
      <w:proofErr w:type="gramEnd"/>
      <w:r w:rsidRPr="00B41EEF">
        <w:rPr>
          <w:rFonts w:ascii="Calibri" w:hAnsi="Calibri" w:cs="Calibri"/>
          <w:sz w:val="24"/>
          <w:szCs w:val="24"/>
        </w:rPr>
        <w:t xml:space="preserve"> or monopoly;</w:t>
      </w:r>
    </w:p>
    <w:p w14:paraId="48DEFBF7" w14:textId="77777777" w:rsidR="00B26FA7" w:rsidRPr="00B41EEF" w:rsidRDefault="00B26FA7" w:rsidP="00B26FA7">
      <w:pPr>
        <w:pStyle w:val="ListParagraph"/>
        <w:numPr>
          <w:ilvl w:val="0"/>
          <w:numId w:val="10"/>
        </w:numPr>
        <w:spacing w:after="0"/>
        <w:jc w:val="both"/>
        <w:rPr>
          <w:rFonts w:ascii="Calibri" w:hAnsi="Calibri" w:cs="Calibri"/>
          <w:sz w:val="24"/>
          <w:szCs w:val="24"/>
        </w:rPr>
      </w:pPr>
      <w:r w:rsidRPr="00B41EEF">
        <w:rPr>
          <w:rFonts w:ascii="Calibri" w:hAnsi="Calibri" w:cs="Calibri"/>
          <w:sz w:val="24"/>
          <w:szCs w:val="24"/>
        </w:rPr>
        <w:t>A film, manuscript, or book;</w:t>
      </w:r>
    </w:p>
    <w:p w14:paraId="2D75200D" w14:textId="0908D7C8" w:rsidR="00B26FA7" w:rsidRPr="00B41EEF" w:rsidRDefault="00B26FA7" w:rsidP="00B26FA7">
      <w:pPr>
        <w:pStyle w:val="ListParagraph"/>
        <w:numPr>
          <w:ilvl w:val="0"/>
          <w:numId w:val="10"/>
        </w:numPr>
        <w:spacing w:after="0"/>
        <w:jc w:val="both"/>
        <w:rPr>
          <w:rFonts w:ascii="Calibri" w:hAnsi="Calibri" w:cs="Calibri"/>
          <w:sz w:val="24"/>
          <w:szCs w:val="24"/>
        </w:rPr>
      </w:pPr>
      <w:r w:rsidRPr="00B41EEF">
        <w:rPr>
          <w:rFonts w:ascii="Calibri" w:hAnsi="Calibri" w:cs="Calibri"/>
          <w:sz w:val="24"/>
          <w:szCs w:val="24"/>
        </w:rPr>
        <w:t>A utility service, including electri</w:t>
      </w:r>
      <w:r w:rsidR="00AC08B2" w:rsidRPr="00B41EEF">
        <w:rPr>
          <w:rFonts w:ascii="Calibri" w:hAnsi="Calibri" w:cs="Calibri"/>
          <w:sz w:val="24"/>
          <w:szCs w:val="24"/>
        </w:rPr>
        <w:t>city</w:t>
      </w:r>
      <w:r w:rsidRPr="00B41EEF">
        <w:rPr>
          <w:rFonts w:ascii="Calibri" w:hAnsi="Calibri" w:cs="Calibri"/>
          <w:sz w:val="24"/>
          <w:szCs w:val="24"/>
        </w:rPr>
        <w:t>, gas, or water; and</w:t>
      </w:r>
    </w:p>
    <w:p w14:paraId="015B6D17" w14:textId="77777777" w:rsidR="00B26FA7" w:rsidRPr="00B41EEF" w:rsidRDefault="00B26FA7" w:rsidP="00B26FA7">
      <w:pPr>
        <w:pStyle w:val="ListParagraph"/>
        <w:numPr>
          <w:ilvl w:val="0"/>
          <w:numId w:val="10"/>
        </w:numPr>
        <w:spacing w:after="0"/>
        <w:jc w:val="both"/>
        <w:rPr>
          <w:rFonts w:ascii="Calibri" w:hAnsi="Calibri" w:cs="Calibri"/>
          <w:sz w:val="24"/>
          <w:szCs w:val="24"/>
        </w:rPr>
      </w:pPr>
      <w:r w:rsidRPr="00B41EEF">
        <w:rPr>
          <w:rFonts w:ascii="Calibri" w:hAnsi="Calibri" w:cs="Calibri"/>
          <w:sz w:val="24"/>
          <w:szCs w:val="24"/>
        </w:rPr>
        <w:t>A captive replacement part or component for equipment.</w:t>
      </w:r>
    </w:p>
    <w:p w14:paraId="2B74C115" w14:textId="77777777" w:rsidR="00B26FA7" w:rsidRPr="00B41EEF" w:rsidRDefault="00B26FA7" w:rsidP="00B26FA7">
      <w:pPr>
        <w:pStyle w:val="ListParagraph"/>
        <w:spacing w:after="0"/>
        <w:jc w:val="both"/>
        <w:rPr>
          <w:rFonts w:ascii="Calibri" w:hAnsi="Calibri" w:cs="Calibri"/>
          <w:sz w:val="24"/>
          <w:szCs w:val="24"/>
        </w:rPr>
      </w:pPr>
    </w:p>
    <w:p w14:paraId="391FFF2C" w14:textId="77777777" w:rsidR="00B26FA7" w:rsidRPr="00B41EEF" w:rsidRDefault="00B26FA7" w:rsidP="00B26FA7">
      <w:pPr>
        <w:spacing w:after="0"/>
        <w:jc w:val="both"/>
        <w:rPr>
          <w:rFonts w:ascii="Calibri" w:hAnsi="Calibri" w:cs="Calibri"/>
          <w:sz w:val="24"/>
          <w:szCs w:val="24"/>
        </w:rPr>
      </w:pPr>
      <w:r w:rsidRPr="00B41EEF">
        <w:rPr>
          <w:rFonts w:ascii="Calibri" w:eastAsia="Times New Roman" w:hAnsi="Calibri" w:cs="Calibri"/>
          <w:sz w:val="24"/>
          <w:szCs w:val="24"/>
        </w:rPr>
        <w:t xml:space="preserve">According to State requirements, sole source does not apply to mainframe data-processing equipment and peripheral attachments with a single item purchase price </w:t>
      </w:r>
      <w:proofErr w:type="gramStart"/>
      <w:r w:rsidRPr="00B41EEF">
        <w:rPr>
          <w:rFonts w:ascii="Calibri" w:eastAsia="Times New Roman" w:hAnsi="Calibri" w:cs="Calibri"/>
          <w:sz w:val="24"/>
          <w:szCs w:val="24"/>
        </w:rPr>
        <w:t>in excess of</w:t>
      </w:r>
      <w:proofErr w:type="gramEnd"/>
      <w:r w:rsidRPr="00B41EEF">
        <w:rPr>
          <w:rFonts w:ascii="Calibri" w:eastAsia="Times New Roman" w:hAnsi="Calibri" w:cs="Calibri"/>
          <w:sz w:val="24"/>
          <w:szCs w:val="24"/>
        </w:rPr>
        <w:t xml:space="preserve"> $15,000.</w:t>
      </w:r>
    </w:p>
    <w:p w14:paraId="1B8D1756" w14:textId="77777777" w:rsidR="00B26FA7" w:rsidRPr="00B41EEF" w:rsidRDefault="00B26FA7" w:rsidP="00B26FA7">
      <w:pPr>
        <w:spacing w:after="0"/>
        <w:jc w:val="both"/>
        <w:rPr>
          <w:rFonts w:ascii="Calibri" w:hAnsi="Calibri" w:cs="Calibri"/>
          <w:sz w:val="24"/>
          <w:szCs w:val="24"/>
        </w:rPr>
      </w:pPr>
    </w:p>
    <w:p w14:paraId="73F0CD66" w14:textId="789ECB51" w:rsidR="00C74D9F" w:rsidRPr="00B41EEF" w:rsidRDefault="00957470" w:rsidP="00B41EEF">
      <w:pPr>
        <w:spacing w:after="0"/>
        <w:jc w:val="both"/>
        <w:rPr>
          <w:rFonts w:ascii="Calibri" w:hAnsi="Calibri" w:cs="Calibri"/>
          <w:sz w:val="24"/>
          <w:szCs w:val="24"/>
        </w:rPr>
      </w:pPr>
      <w:r w:rsidRPr="00B41EEF">
        <w:rPr>
          <w:rFonts w:ascii="Calibri" w:eastAsia="Times New Roman" w:hAnsi="Calibri" w:cs="Calibri"/>
          <w:sz w:val="24"/>
          <w:szCs w:val="24"/>
        </w:rPr>
        <w:t xml:space="preserve">In this case, </w:t>
      </w:r>
      <w:proofErr w:type="gramStart"/>
      <w:r w:rsidRPr="00B41EEF">
        <w:rPr>
          <w:rFonts w:ascii="Calibri" w:eastAsia="Times New Roman" w:hAnsi="Calibri" w:cs="Calibri"/>
          <w:sz w:val="24"/>
          <w:szCs w:val="24"/>
        </w:rPr>
        <w:t xml:space="preserve">the </w:t>
      </w:r>
      <w:r w:rsidR="00B41EEF" w:rsidRPr="00B41EEF">
        <w:rPr>
          <w:rFonts w:ascii="Calibri" w:eastAsia="Times New Roman" w:hAnsi="Calibri" w:cs="Calibri"/>
          <w:sz w:val="24"/>
          <w:szCs w:val="24"/>
        </w:rPr>
        <w:t>Trinity</w:t>
      </w:r>
      <w:proofErr w:type="gramEnd"/>
      <w:r w:rsidR="00B41EEF" w:rsidRPr="00B41EEF">
        <w:rPr>
          <w:rFonts w:ascii="Calibri" w:eastAsia="Times New Roman" w:hAnsi="Calibri" w:cs="Calibri"/>
          <w:sz w:val="24"/>
          <w:szCs w:val="24"/>
        </w:rPr>
        <w:t xml:space="preserve"> County</w:t>
      </w:r>
      <w:r w:rsidRPr="00B41EEF">
        <w:rPr>
          <w:rFonts w:ascii="Calibri" w:eastAsia="Times New Roman" w:hAnsi="Calibri" w:cs="Calibri"/>
          <w:sz w:val="24"/>
          <w:szCs w:val="24"/>
        </w:rPr>
        <w:t xml:space="preserve"> must</w:t>
      </w:r>
      <w:r w:rsidR="00B26FA7" w:rsidRPr="00B41EEF">
        <w:rPr>
          <w:rFonts w:ascii="Calibri" w:eastAsia="Times New Roman" w:hAnsi="Calibri" w:cs="Calibri"/>
          <w:sz w:val="24"/>
          <w:szCs w:val="24"/>
        </w:rPr>
        <w:t xml:space="preserve"> document why only this product can meet their needs and that it is not available from any other vendor</w:t>
      </w:r>
      <w:proofErr w:type="gramStart"/>
      <w:r w:rsidR="00B26FA7" w:rsidRPr="00B41EEF">
        <w:rPr>
          <w:rFonts w:ascii="Calibri" w:eastAsia="Times New Roman" w:hAnsi="Calibri" w:cs="Calibri"/>
          <w:sz w:val="24"/>
          <w:szCs w:val="24"/>
        </w:rPr>
        <w:t>.</w:t>
      </w:r>
      <w:r w:rsidR="00C74D9F" w:rsidRPr="00B41EEF">
        <w:rPr>
          <w:rFonts w:ascii="Calibri" w:eastAsia="Times New Roman" w:hAnsi="Calibri" w:cs="Calibri"/>
          <w:sz w:val="24"/>
          <w:szCs w:val="24"/>
        </w:rPr>
        <w:t xml:space="preserve"> </w:t>
      </w:r>
      <w:r w:rsidR="00B26FA7" w:rsidRPr="00B41EEF">
        <w:rPr>
          <w:rFonts w:ascii="Calibri" w:eastAsia="Times New Roman" w:hAnsi="Calibri" w:cs="Calibri"/>
          <w:sz w:val="24"/>
          <w:szCs w:val="24"/>
        </w:rPr>
        <w:t xml:space="preserve"> </w:t>
      </w:r>
      <w:proofErr w:type="gramEnd"/>
      <w:r w:rsidR="00B26FA7" w:rsidRPr="00B41EEF">
        <w:rPr>
          <w:rFonts w:ascii="Calibri" w:eastAsia="Times New Roman" w:hAnsi="Calibri" w:cs="Calibri"/>
          <w:sz w:val="24"/>
          <w:szCs w:val="24"/>
        </w:rPr>
        <w:t xml:space="preserve">In all cases, </w:t>
      </w:r>
      <w:proofErr w:type="gramStart"/>
      <w:r w:rsidR="00B26FA7" w:rsidRPr="00B41EEF">
        <w:rPr>
          <w:rFonts w:ascii="Calibri" w:eastAsia="Times New Roman" w:hAnsi="Calibri" w:cs="Calibri"/>
          <w:sz w:val="24"/>
          <w:szCs w:val="24"/>
        </w:rPr>
        <w:t xml:space="preserve">the </w:t>
      </w:r>
      <w:r w:rsidR="00B41EEF" w:rsidRPr="00B41EEF">
        <w:rPr>
          <w:rFonts w:ascii="Calibri" w:eastAsia="Times New Roman" w:hAnsi="Calibri" w:cs="Calibri"/>
          <w:sz w:val="24"/>
          <w:szCs w:val="24"/>
        </w:rPr>
        <w:t>Trinity</w:t>
      </w:r>
      <w:proofErr w:type="gramEnd"/>
      <w:r w:rsidR="00B41EEF" w:rsidRPr="00B41EEF">
        <w:rPr>
          <w:rFonts w:ascii="Calibri" w:eastAsia="Times New Roman" w:hAnsi="Calibri" w:cs="Calibri"/>
          <w:sz w:val="24"/>
          <w:szCs w:val="24"/>
        </w:rPr>
        <w:t xml:space="preserve"> County</w:t>
      </w:r>
      <w:r w:rsidR="00AC08B2" w:rsidRPr="00B41EEF">
        <w:rPr>
          <w:rFonts w:ascii="Calibri" w:eastAsia="Times New Roman" w:hAnsi="Calibri" w:cs="Calibri"/>
          <w:sz w:val="24"/>
          <w:szCs w:val="24"/>
        </w:rPr>
        <w:t xml:space="preserve"> </w:t>
      </w:r>
      <w:r w:rsidR="00B26FA7" w:rsidRPr="00B41EEF">
        <w:rPr>
          <w:rFonts w:ascii="Calibri" w:eastAsia="Times New Roman" w:hAnsi="Calibri" w:cs="Calibri"/>
          <w:sz w:val="24"/>
          <w:szCs w:val="24"/>
        </w:rPr>
        <w:t>will obtain and retain documentation from the vendor which clearly delineates the reasons which qualify the purchase to be made on a sole source basis</w:t>
      </w:r>
      <w:proofErr w:type="gramStart"/>
      <w:r w:rsidR="00B26FA7" w:rsidRPr="00B41EEF">
        <w:rPr>
          <w:rFonts w:ascii="Calibri" w:eastAsia="Times New Roman" w:hAnsi="Calibri" w:cs="Calibri"/>
          <w:sz w:val="24"/>
          <w:szCs w:val="24"/>
        </w:rPr>
        <w:t xml:space="preserve">.  </w:t>
      </w:r>
      <w:bookmarkStart w:id="14" w:name="_Toc423005182"/>
      <w:bookmarkStart w:id="15" w:name="_Toc437268717"/>
      <w:proofErr w:type="gramEnd"/>
    </w:p>
    <w:p w14:paraId="617F07A2" w14:textId="30B03BBF" w:rsidR="008C1736" w:rsidRPr="00B41EEF" w:rsidRDefault="008C1736" w:rsidP="008C1736">
      <w:pPr>
        <w:spacing w:after="0"/>
        <w:rPr>
          <w:rFonts w:ascii="Calibri" w:eastAsia="Times New Roman" w:hAnsi="Calibri" w:cs="Calibri"/>
          <w:b/>
          <w:bCs/>
          <w:sz w:val="24"/>
          <w:szCs w:val="24"/>
          <w:u w:val="single"/>
        </w:rPr>
      </w:pPr>
      <w:r w:rsidRPr="00B41EEF">
        <w:rPr>
          <w:rFonts w:ascii="Calibri" w:eastAsia="Times New Roman" w:hAnsi="Calibri" w:cs="Calibri"/>
          <w:b/>
          <w:bCs/>
          <w:sz w:val="24"/>
          <w:szCs w:val="24"/>
          <w:u w:val="single"/>
        </w:rPr>
        <w:lastRenderedPageBreak/>
        <w:t xml:space="preserve">Contracting with Historically Underutilized Businesses (HUB), Small and Minority Businesses, Women’s Business Enterprises, and Labor Surplus Firms </w:t>
      </w:r>
    </w:p>
    <w:p w14:paraId="6154B6EE" w14:textId="10FE42AA" w:rsidR="008C1736" w:rsidRPr="00B41EEF" w:rsidRDefault="008C1736" w:rsidP="008C1736">
      <w:pPr>
        <w:spacing w:after="0"/>
        <w:rPr>
          <w:rFonts w:ascii="Calibri" w:eastAsia="Times New Roman" w:hAnsi="Calibri" w:cs="Calibri"/>
          <w:sz w:val="24"/>
          <w:szCs w:val="24"/>
        </w:rPr>
      </w:pPr>
      <w:proofErr w:type="gramStart"/>
      <w:r w:rsidRPr="00B41EEF">
        <w:rPr>
          <w:rFonts w:ascii="Calibri" w:eastAsia="Times New Roman" w:hAnsi="Calibri" w:cs="Calibri"/>
          <w:sz w:val="24"/>
          <w:szCs w:val="24"/>
        </w:rPr>
        <w:t xml:space="preserve">The </w:t>
      </w:r>
      <w:r w:rsidR="00B41EEF" w:rsidRPr="00B41EEF">
        <w:rPr>
          <w:rFonts w:ascii="Calibri" w:eastAsia="Times New Roman" w:hAnsi="Calibri" w:cs="Calibri"/>
          <w:sz w:val="24"/>
          <w:szCs w:val="24"/>
        </w:rPr>
        <w:t>Trinity</w:t>
      </w:r>
      <w:proofErr w:type="gramEnd"/>
      <w:r w:rsidR="00B41EEF" w:rsidRPr="00B41EEF">
        <w:rPr>
          <w:rFonts w:ascii="Calibri" w:eastAsia="Times New Roman" w:hAnsi="Calibri" w:cs="Calibri"/>
          <w:sz w:val="24"/>
          <w:szCs w:val="24"/>
        </w:rPr>
        <w:t xml:space="preserve"> County</w:t>
      </w:r>
      <w:r w:rsidRPr="00B41EEF">
        <w:rPr>
          <w:rFonts w:ascii="Calibri" w:eastAsia="Times New Roman" w:hAnsi="Calibri" w:cs="Calibri"/>
          <w:sz w:val="24"/>
          <w:szCs w:val="24"/>
        </w:rPr>
        <w:t xml:space="preserve"> will take all necessary steps to affirmatively assure HUBs, small and minority businesses, women’s business enterprises, and labor surplus firms </w:t>
      </w:r>
      <w:proofErr w:type="gramStart"/>
      <w:r w:rsidRPr="00B41EEF">
        <w:rPr>
          <w:rFonts w:ascii="Calibri" w:eastAsia="Times New Roman" w:hAnsi="Calibri" w:cs="Calibri"/>
          <w:sz w:val="24"/>
          <w:szCs w:val="24"/>
        </w:rPr>
        <w:t>are notified</w:t>
      </w:r>
      <w:proofErr w:type="gramEnd"/>
      <w:r w:rsidRPr="00B41EEF">
        <w:rPr>
          <w:rFonts w:ascii="Calibri" w:eastAsia="Times New Roman" w:hAnsi="Calibri" w:cs="Calibri"/>
          <w:sz w:val="24"/>
          <w:szCs w:val="24"/>
        </w:rPr>
        <w:t xml:space="preserve"> of bidding opportunities and utilized whenever possible. Affirmative steps will include the following: </w:t>
      </w:r>
    </w:p>
    <w:p w14:paraId="09FAA394" w14:textId="77777777" w:rsidR="008C1736" w:rsidRPr="00B41EEF" w:rsidRDefault="008C1736" w:rsidP="008C1736">
      <w:pPr>
        <w:pStyle w:val="ListParagraph"/>
        <w:numPr>
          <w:ilvl w:val="1"/>
          <w:numId w:val="12"/>
        </w:numPr>
        <w:spacing w:after="0"/>
        <w:ind w:left="792"/>
        <w:rPr>
          <w:rFonts w:ascii="Calibri" w:eastAsia="Times New Roman" w:hAnsi="Calibri" w:cs="Calibri"/>
          <w:sz w:val="24"/>
          <w:szCs w:val="24"/>
        </w:rPr>
      </w:pPr>
      <w:r w:rsidRPr="00B41EEF">
        <w:rPr>
          <w:rFonts w:ascii="Calibri" w:eastAsia="Times New Roman" w:hAnsi="Calibri" w:cs="Calibri"/>
          <w:sz w:val="24"/>
          <w:szCs w:val="24"/>
        </w:rPr>
        <w:t xml:space="preserve">Placing qualified small and minority businesses and women's business enterprises on solicitation lists. </w:t>
      </w:r>
    </w:p>
    <w:p w14:paraId="6F621372" w14:textId="77777777" w:rsidR="008C1736" w:rsidRPr="00B41EEF" w:rsidRDefault="008C1736" w:rsidP="008C1736">
      <w:pPr>
        <w:pStyle w:val="ListParagraph"/>
        <w:numPr>
          <w:ilvl w:val="1"/>
          <w:numId w:val="12"/>
        </w:numPr>
        <w:spacing w:after="0"/>
        <w:ind w:left="792"/>
        <w:rPr>
          <w:rFonts w:ascii="Calibri" w:eastAsia="Times New Roman" w:hAnsi="Calibri" w:cs="Calibri"/>
          <w:sz w:val="24"/>
          <w:szCs w:val="24"/>
        </w:rPr>
      </w:pPr>
      <w:r w:rsidRPr="00B41EEF">
        <w:rPr>
          <w:rFonts w:ascii="Calibri" w:eastAsia="Times New Roman" w:hAnsi="Calibri" w:cs="Calibri"/>
          <w:sz w:val="24"/>
          <w:szCs w:val="24"/>
        </w:rPr>
        <w:t xml:space="preserve">Assuring that small and minority businesses, and women's business enterprises </w:t>
      </w:r>
      <w:proofErr w:type="gramStart"/>
      <w:r w:rsidRPr="00B41EEF">
        <w:rPr>
          <w:rFonts w:ascii="Calibri" w:eastAsia="Times New Roman" w:hAnsi="Calibri" w:cs="Calibri"/>
          <w:sz w:val="24"/>
          <w:szCs w:val="24"/>
        </w:rPr>
        <w:t>are solicited</w:t>
      </w:r>
      <w:proofErr w:type="gramEnd"/>
      <w:r w:rsidRPr="00B41EEF">
        <w:rPr>
          <w:rFonts w:ascii="Calibri" w:eastAsia="Times New Roman" w:hAnsi="Calibri" w:cs="Calibri"/>
          <w:sz w:val="24"/>
          <w:szCs w:val="24"/>
        </w:rPr>
        <w:t xml:space="preserve"> whenever they are potential sources. </w:t>
      </w:r>
    </w:p>
    <w:p w14:paraId="2090DC79" w14:textId="77777777" w:rsidR="008C1736" w:rsidRPr="00B41EEF" w:rsidRDefault="008C1736" w:rsidP="008C1736">
      <w:pPr>
        <w:pStyle w:val="ListParagraph"/>
        <w:numPr>
          <w:ilvl w:val="1"/>
          <w:numId w:val="12"/>
        </w:numPr>
        <w:spacing w:after="0"/>
        <w:ind w:left="792"/>
        <w:rPr>
          <w:rFonts w:ascii="Calibri" w:eastAsia="Times New Roman" w:hAnsi="Calibri" w:cs="Calibri"/>
          <w:sz w:val="24"/>
          <w:szCs w:val="24"/>
        </w:rPr>
      </w:pPr>
      <w:r w:rsidRPr="00B41EEF">
        <w:rPr>
          <w:rFonts w:ascii="Calibri" w:eastAsia="Times New Roman" w:hAnsi="Calibri" w:cs="Calibri"/>
          <w:sz w:val="24"/>
          <w:szCs w:val="24"/>
        </w:rPr>
        <w:t xml:space="preserve">Dividing total requirements, when economically feasible, into smaller tasks or quantities to permit maximum participation by small and minority businesses, and women's business enterprises. </w:t>
      </w:r>
    </w:p>
    <w:p w14:paraId="7066E2B3" w14:textId="77777777" w:rsidR="008C1736" w:rsidRPr="00B41EEF" w:rsidRDefault="008C1736" w:rsidP="008C1736">
      <w:pPr>
        <w:pStyle w:val="ListParagraph"/>
        <w:numPr>
          <w:ilvl w:val="1"/>
          <w:numId w:val="12"/>
        </w:numPr>
        <w:spacing w:after="0"/>
        <w:ind w:left="792"/>
        <w:rPr>
          <w:rFonts w:ascii="Calibri" w:eastAsia="Times New Roman" w:hAnsi="Calibri" w:cs="Calibri"/>
          <w:sz w:val="24"/>
          <w:szCs w:val="24"/>
        </w:rPr>
      </w:pPr>
      <w:r w:rsidRPr="00B41EEF">
        <w:rPr>
          <w:rFonts w:ascii="Calibri" w:eastAsia="Times New Roman" w:hAnsi="Calibri" w:cs="Calibri"/>
          <w:sz w:val="24"/>
          <w:szCs w:val="24"/>
        </w:rPr>
        <w:t xml:space="preserve">Establishing delivery schedules, where the requirement permits, which encourage participation by small and minority businesses, and women's business enterprises. </w:t>
      </w:r>
    </w:p>
    <w:p w14:paraId="3613D794" w14:textId="77777777" w:rsidR="008C1736" w:rsidRPr="00B41EEF" w:rsidRDefault="008C1736" w:rsidP="008C1736">
      <w:pPr>
        <w:pStyle w:val="ListParagraph"/>
        <w:numPr>
          <w:ilvl w:val="1"/>
          <w:numId w:val="12"/>
        </w:numPr>
        <w:spacing w:after="0"/>
        <w:ind w:left="792"/>
        <w:rPr>
          <w:rFonts w:ascii="Calibri" w:eastAsia="Times New Roman" w:hAnsi="Calibri" w:cs="Calibri"/>
          <w:sz w:val="24"/>
          <w:szCs w:val="24"/>
        </w:rPr>
      </w:pPr>
      <w:r w:rsidRPr="00B41EEF">
        <w:rPr>
          <w:rFonts w:ascii="Calibri" w:eastAsia="Times New Roman" w:hAnsi="Calibri" w:cs="Calibri"/>
          <w:sz w:val="24"/>
          <w:szCs w:val="24"/>
        </w:rPr>
        <w:t xml:space="preserve">Using the services and assistance, as appropriate, of such organizations as the Small Business Administration and the Minority Business Development Agency of the Department of Commerce; and </w:t>
      </w:r>
    </w:p>
    <w:p w14:paraId="324207A2" w14:textId="37210927" w:rsidR="008C1736" w:rsidRPr="00B41EEF" w:rsidRDefault="008C1736" w:rsidP="008C1736">
      <w:pPr>
        <w:pStyle w:val="ListParagraph"/>
        <w:numPr>
          <w:ilvl w:val="1"/>
          <w:numId w:val="12"/>
        </w:numPr>
        <w:spacing w:after="0"/>
        <w:ind w:left="792"/>
        <w:rPr>
          <w:rFonts w:ascii="Calibri" w:eastAsia="Times New Roman" w:hAnsi="Calibri" w:cs="Calibri"/>
          <w:sz w:val="24"/>
          <w:szCs w:val="24"/>
        </w:rPr>
      </w:pPr>
      <w:r w:rsidRPr="00B41EEF">
        <w:rPr>
          <w:rFonts w:ascii="Calibri" w:eastAsia="Times New Roman" w:hAnsi="Calibri" w:cs="Calibri"/>
          <w:sz w:val="24"/>
          <w:szCs w:val="24"/>
        </w:rPr>
        <w:t xml:space="preserve">Require the prime contractor, if subcontracts are to </w:t>
      </w:r>
      <w:proofErr w:type="gramStart"/>
      <w:r w:rsidRPr="00B41EEF">
        <w:rPr>
          <w:rFonts w:ascii="Calibri" w:eastAsia="Times New Roman" w:hAnsi="Calibri" w:cs="Calibri"/>
          <w:sz w:val="24"/>
          <w:szCs w:val="24"/>
        </w:rPr>
        <w:t>be let</w:t>
      </w:r>
      <w:proofErr w:type="gramEnd"/>
      <w:r w:rsidRPr="00B41EEF">
        <w:rPr>
          <w:rFonts w:ascii="Calibri" w:eastAsia="Times New Roman" w:hAnsi="Calibri" w:cs="Calibri"/>
          <w:sz w:val="24"/>
          <w:szCs w:val="24"/>
        </w:rPr>
        <w:t xml:space="preserve">, to take the affirmative steps listed in parts (1)-(5) </w:t>
      </w:r>
      <w:r w:rsidR="0063563A" w:rsidRPr="00B41EEF">
        <w:rPr>
          <w:rFonts w:ascii="Calibri" w:eastAsia="Times New Roman" w:hAnsi="Calibri" w:cs="Calibri"/>
          <w:sz w:val="24"/>
          <w:szCs w:val="24"/>
        </w:rPr>
        <w:t>above.</w:t>
      </w:r>
      <w:r w:rsidRPr="00B41EEF">
        <w:rPr>
          <w:rFonts w:ascii="Calibri" w:eastAsia="Times New Roman" w:hAnsi="Calibri" w:cs="Calibri"/>
          <w:sz w:val="24"/>
          <w:szCs w:val="24"/>
        </w:rPr>
        <w:t xml:space="preserve"> </w:t>
      </w:r>
    </w:p>
    <w:p w14:paraId="61979111" w14:textId="68C7D9FD" w:rsidR="008C1736" w:rsidRPr="00B41EEF" w:rsidRDefault="008C1736" w:rsidP="00BC6A0D">
      <w:pPr>
        <w:pStyle w:val="Heading2"/>
        <w:numPr>
          <w:ilvl w:val="0"/>
          <w:numId w:val="0"/>
        </w:numPr>
        <w:shd w:val="clear" w:color="auto" w:fill="FFFFFF"/>
        <w:spacing w:before="200"/>
        <w:rPr>
          <w:rFonts w:asciiTheme="minorHAnsi" w:hAnsiTheme="minorHAnsi" w:cstheme="minorHAnsi"/>
          <w:color w:val="000000"/>
          <w:sz w:val="24"/>
          <w:szCs w:val="24"/>
        </w:rPr>
      </w:pPr>
      <w:r w:rsidRPr="00B41EEF">
        <w:rPr>
          <w:rFonts w:asciiTheme="minorHAnsi" w:hAnsiTheme="minorHAnsi" w:cstheme="minorHAnsi"/>
          <w:color w:val="000000"/>
          <w:sz w:val="24"/>
          <w:szCs w:val="24"/>
        </w:rPr>
        <w:t>Domestic preferences for procurements.</w:t>
      </w:r>
    </w:p>
    <w:p w14:paraId="73075660" w14:textId="5FB066C4" w:rsidR="008C1736" w:rsidRPr="00B41EEF" w:rsidRDefault="008C1736" w:rsidP="00BC6A0D">
      <w:pPr>
        <w:pStyle w:val="NormalWeb"/>
        <w:shd w:val="clear" w:color="auto" w:fill="FFFFFF"/>
        <w:rPr>
          <w:rFonts w:asciiTheme="minorHAnsi" w:hAnsiTheme="minorHAnsi" w:cstheme="minorHAnsi"/>
          <w:color w:val="000000"/>
        </w:rPr>
      </w:pPr>
      <w:r w:rsidRPr="00B41EEF">
        <w:rPr>
          <w:rFonts w:asciiTheme="minorHAnsi" w:hAnsiTheme="minorHAnsi" w:cstheme="minorHAnsi"/>
          <w:color w:val="000000"/>
        </w:rPr>
        <w:t xml:space="preserve">As appropriate and to the extent consistent with law, the non-Federal entity should, to the greatest extent practicable under a </w:t>
      </w:r>
      <w:r w:rsidR="00BC6A0D" w:rsidRPr="00B41EEF">
        <w:rPr>
          <w:rFonts w:asciiTheme="minorHAnsi" w:hAnsiTheme="minorHAnsi" w:cstheme="minorHAnsi"/>
          <w:color w:val="000000"/>
        </w:rPr>
        <w:t>federal</w:t>
      </w:r>
      <w:r w:rsidRPr="00B41EEF">
        <w:rPr>
          <w:rFonts w:asciiTheme="minorHAnsi" w:hAnsiTheme="minorHAnsi" w:cstheme="minorHAnsi"/>
          <w:color w:val="000000"/>
        </w:rPr>
        <w:t xml:space="preserve"> award, provide a preference for the purchase, acquisition, or use of goods, products, or materials produced in the United States (including but not limited to iron, aluminum, steel, cement, and other manufactured products). The requirements of this section must </w:t>
      </w:r>
      <w:proofErr w:type="gramStart"/>
      <w:r w:rsidRPr="00B41EEF">
        <w:rPr>
          <w:rFonts w:asciiTheme="minorHAnsi" w:hAnsiTheme="minorHAnsi" w:cstheme="minorHAnsi"/>
          <w:color w:val="000000"/>
        </w:rPr>
        <w:t>be included</w:t>
      </w:r>
      <w:proofErr w:type="gramEnd"/>
      <w:r w:rsidRPr="00B41EEF">
        <w:rPr>
          <w:rFonts w:asciiTheme="minorHAnsi" w:hAnsiTheme="minorHAnsi" w:cstheme="minorHAnsi"/>
          <w:color w:val="000000"/>
        </w:rPr>
        <w:t xml:space="preserve"> in all subawards including all contracts and purchase orders for work or products under this award.</w:t>
      </w:r>
    </w:p>
    <w:p w14:paraId="7B89887F" w14:textId="39EE1EA1" w:rsidR="008C1736" w:rsidRPr="00B41EEF" w:rsidRDefault="008C1736" w:rsidP="00BC6A0D">
      <w:pPr>
        <w:pStyle w:val="NormalWeb"/>
        <w:shd w:val="clear" w:color="auto" w:fill="FFFFFF"/>
        <w:rPr>
          <w:rFonts w:asciiTheme="minorHAnsi" w:hAnsiTheme="minorHAnsi" w:cstheme="minorHAnsi"/>
          <w:color w:val="000000"/>
        </w:rPr>
      </w:pPr>
      <w:r w:rsidRPr="00B41EEF">
        <w:rPr>
          <w:rFonts w:asciiTheme="minorHAnsi" w:hAnsiTheme="minorHAnsi" w:cstheme="minorHAnsi"/>
          <w:color w:val="000000"/>
        </w:rPr>
        <w:t>“Produced in the United States” means, for iron and steel products, that all manufacturing processes, from the initial melting stage through the application of coatings, occurred in the United States.</w:t>
      </w:r>
    </w:p>
    <w:p w14:paraId="6646786E" w14:textId="7ABA6A33" w:rsidR="008C1736" w:rsidRPr="00B41EEF" w:rsidRDefault="008C1736">
      <w:pPr>
        <w:pStyle w:val="NormalWeb"/>
        <w:shd w:val="clear" w:color="auto" w:fill="FFFFFF"/>
        <w:rPr>
          <w:rFonts w:asciiTheme="minorHAnsi" w:hAnsiTheme="minorHAnsi" w:cstheme="minorHAnsi"/>
          <w:color w:val="000000"/>
        </w:rPr>
      </w:pPr>
      <w:r w:rsidRPr="00B41EEF">
        <w:rPr>
          <w:rFonts w:asciiTheme="minorHAnsi" w:hAnsiTheme="minorHAnsi" w:cstheme="minorHAnsi"/>
          <w:color w:val="000000"/>
        </w:rPr>
        <w:t>“Manufactured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5C891F29" w14:textId="77777777" w:rsidR="00C74D9F" w:rsidRPr="00B41EEF" w:rsidRDefault="00C74D9F" w:rsidP="00BC6A0D">
      <w:pPr>
        <w:pStyle w:val="NormalWeb"/>
        <w:shd w:val="clear" w:color="auto" w:fill="FFFFFF"/>
        <w:rPr>
          <w:rFonts w:asciiTheme="minorHAnsi" w:hAnsiTheme="minorHAnsi" w:cstheme="minorHAnsi"/>
          <w:color w:val="000000"/>
        </w:rPr>
      </w:pPr>
    </w:p>
    <w:p w14:paraId="3886FD63" w14:textId="165E9E20" w:rsidR="008C1736" w:rsidRPr="00B41EEF" w:rsidRDefault="008C1736" w:rsidP="00BC6A0D">
      <w:pPr>
        <w:pStyle w:val="Heading2"/>
        <w:numPr>
          <w:ilvl w:val="0"/>
          <w:numId w:val="0"/>
        </w:numPr>
        <w:shd w:val="clear" w:color="auto" w:fill="FFFFFF"/>
        <w:spacing w:before="200"/>
        <w:rPr>
          <w:rFonts w:asciiTheme="minorHAnsi" w:hAnsiTheme="minorHAnsi" w:cstheme="minorHAnsi"/>
          <w:color w:val="000000"/>
          <w:sz w:val="24"/>
          <w:szCs w:val="24"/>
        </w:rPr>
      </w:pPr>
      <w:r w:rsidRPr="00B41EEF">
        <w:rPr>
          <w:rFonts w:asciiTheme="minorHAnsi" w:hAnsiTheme="minorHAnsi" w:cstheme="minorHAnsi"/>
          <w:color w:val="000000"/>
          <w:sz w:val="24"/>
          <w:szCs w:val="24"/>
        </w:rPr>
        <w:lastRenderedPageBreak/>
        <w:t>Procurement of recovered materials.</w:t>
      </w:r>
    </w:p>
    <w:p w14:paraId="28384DE7" w14:textId="6E73B983" w:rsidR="00DF383E" w:rsidRPr="00B41EEF" w:rsidRDefault="008C1736" w:rsidP="00BC6A0D">
      <w:pPr>
        <w:pStyle w:val="NormalWeb"/>
        <w:shd w:val="clear" w:color="auto" w:fill="FFFFFF"/>
        <w:rPr>
          <w:rFonts w:asciiTheme="minorHAnsi" w:hAnsiTheme="minorHAnsi" w:cstheme="minorHAnsi"/>
        </w:rPr>
      </w:pPr>
      <w:r w:rsidRPr="00B41EEF">
        <w:rPr>
          <w:rFonts w:asciiTheme="minorHAnsi" w:hAnsiTheme="minorHAnsi" w:cstheme="minorHAnsi"/>
          <w:color w:val="000000"/>
        </w:rPr>
        <w:t>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r w:rsidR="00DF383E" w:rsidRPr="00B41EEF">
        <w:rPr>
          <w:rFonts w:asciiTheme="minorHAnsi" w:hAnsiTheme="minorHAnsi" w:cstheme="minorHAnsi"/>
        </w:rPr>
        <w:br/>
      </w:r>
    </w:p>
    <w:p w14:paraId="0BBC2F76" w14:textId="77777777" w:rsidR="00B26FA7" w:rsidRPr="00B41EEF" w:rsidRDefault="00B26FA7" w:rsidP="00B26FA7">
      <w:pPr>
        <w:pStyle w:val="Heading3"/>
        <w:rPr>
          <w:rFonts w:ascii="Calibri" w:hAnsi="Calibri" w:cs="Calibri"/>
          <w:u w:val="single"/>
        </w:rPr>
      </w:pPr>
      <w:r w:rsidRPr="00B41EEF">
        <w:rPr>
          <w:rFonts w:ascii="Calibri" w:hAnsi="Calibri" w:cs="Calibri"/>
          <w:u w:val="single"/>
        </w:rPr>
        <w:t>Cost/Price Analysis for Federal Procurements in Excess of $150,000</w:t>
      </w:r>
      <w:bookmarkEnd w:id="14"/>
      <w:bookmarkEnd w:id="15"/>
    </w:p>
    <w:p w14:paraId="4D758AEC" w14:textId="6952095D" w:rsidR="00B26FA7" w:rsidRPr="00B41EEF" w:rsidRDefault="00B26FA7" w:rsidP="00B26FA7">
      <w:pPr>
        <w:pStyle w:val="ListParagraph"/>
        <w:spacing w:after="0"/>
        <w:ind w:left="0"/>
        <w:jc w:val="both"/>
        <w:rPr>
          <w:rFonts w:ascii="Calibri" w:hAnsi="Calibri" w:cs="Calibri"/>
          <w:sz w:val="24"/>
          <w:szCs w:val="24"/>
        </w:rPr>
      </w:pPr>
      <w:r w:rsidRPr="00B41EEF">
        <w:rPr>
          <w:rFonts w:ascii="Calibri" w:hAnsi="Calibri" w:cs="Calibri"/>
          <w:sz w:val="24"/>
          <w:szCs w:val="24"/>
        </w:rPr>
        <w:t>In accordance with the requirements in 2 CFR § 200.32</w:t>
      </w:r>
      <w:r w:rsidR="008C1736" w:rsidRPr="00B41EEF">
        <w:rPr>
          <w:rFonts w:ascii="Calibri" w:hAnsi="Calibri" w:cs="Calibri"/>
          <w:sz w:val="24"/>
          <w:szCs w:val="24"/>
        </w:rPr>
        <w:t>4</w:t>
      </w:r>
      <w:r w:rsidRPr="00B41EEF">
        <w:rPr>
          <w:rFonts w:ascii="Calibri" w:hAnsi="Calibri" w:cs="Calibri"/>
          <w:sz w:val="24"/>
          <w:szCs w:val="24"/>
        </w:rPr>
        <w:t xml:space="preserve">, the </w:t>
      </w:r>
      <w:r w:rsidR="00B41EEF" w:rsidRPr="00B41EEF">
        <w:rPr>
          <w:rFonts w:ascii="Calibri" w:hAnsi="Calibri" w:cs="Calibri"/>
          <w:sz w:val="24"/>
          <w:szCs w:val="24"/>
        </w:rPr>
        <w:t>Trinity County</w:t>
      </w:r>
      <w:r w:rsidRPr="00B41EEF">
        <w:rPr>
          <w:rFonts w:ascii="Calibri" w:hAnsi="Calibri" w:cs="Calibri"/>
          <w:sz w:val="24"/>
          <w:szCs w:val="24"/>
        </w:rPr>
        <w:t xml:space="preserve"> will make independent estimates of the goods or services </w:t>
      </w:r>
      <w:proofErr w:type="gramStart"/>
      <w:r w:rsidRPr="00B41EEF">
        <w:rPr>
          <w:rFonts w:ascii="Calibri" w:hAnsi="Calibri" w:cs="Calibri"/>
          <w:sz w:val="24"/>
          <w:szCs w:val="24"/>
        </w:rPr>
        <w:t>being procured</w:t>
      </w:r>
      <w:proofErr w:type="gramEnd"/>
      <w:r w:rsidRPr="00B41EEF">
        <w:rPr>
          <w:rFonts w:ascii="Calibri" w:hAnsi="Calibri" w:cs="Calibri"/>
          <w:sz w:val="24"/>
          <w:szCs w:val="24"/>
        </w:rPr>
        <w:t xml:space="preserve"> before receiving bids or proposals to get an estimate of how much the goods and services are valued in the current market.</w:t>
      </w:r>
    </w:p>
    <w:p w14:paraId="315F5D65" w14:textId="77777777" w:rsidR="00B26FA7" w:rsidRPr="00B41EEF" w:rsidRDefault="00B26FA7" w:rsidP="00B26FA7">
      <w:pPr>
        <w:pStyle w:val="ListParagraph"/>
        <w:spacing w:after="0"/>
        <w:ind w:left="0"/>
        <w:jc w:val="both"/>
        <w:rPr>
          <w:rFonts w:ascii="Calibri" w:hAnsi="Calibri" w:cs="Calibri"/>
          <w:sz w:val="24"/>
          <w:szCs w:val="24"/>
        </w:rPr>
      </w:pPr>
    </w:p>
    <w:p w14:paraId="328EC77B" w14:textId="4E2AF707" w:rsidR="00B26FA7" w:rsidRPr="00B41EEF" w:rsidRDefault="00B26FA7" w:rsidP="00B26FA7">
      <w:pPr>
        <w:pStyle w:val="ListParagraph"/>
        <w:spacing w:after="0"/>
        <w:ind w:left="0"/>
        <w:jc w:val="both"/>
        <w:rPr>
          <w:rFonts w:ascii="Calibri" w:hAnsi="Calibri" w:cs="Calibri"/>
          <w:sz w:val="24"/>
          <w:szCs w:val="24"/>
        </w:rPr>
      </w:pPr>
      <w:r w:rsidRPr="00B41EEF">
        <w:rPr>
          <w:rFonts w:ascii="Calibri" w:eastAsia="Times New Roman" w:hAnsi="Calibri" w:cs="Calibri"/>
          <w:sz w:val="24"/>
          <w:szCs w:val="24"/>
        </w:rPr>
        <w:t xml:space="preserve">To accomplish this, before bids and proposals are received, </w:t>
      </w:r>
      <w:proofErr w:type="gramStart"/>
      <w:r w:rsidRPr="00B41EEF">
        <w:rPr>
          <w:rFonts w:ascii="Calibri" w:eastAsia="Times New Roman" w:hAnsi="Calibri" w:cs="Calibri"/>
          <w:sz w:val="24"/>
          <w:szCs w:val="24"/>
        </w:rPr>
        <w:t xml:space="preserve">the </w:t>
      </w:r>
      <w:r w:rsidR="00B41EEF" w:rsidRPr="00B41EEF">
        <w:rPr>
          <w:rFonts w:ascii="Calibri" w:eastAsia="Times New Roman" w:hAnsi="Calibri" w:cs="Calibri"/>
          <w:sz w:val="24"/>
          <w:szCs w:val="24"/>
        </w:rPr>
        <w:t>Trinity</w:t>
      </w:r>
      <w:proofErr w:type="gramEnd"/>
      <w:r w:rsidR="00B41EEF" w:rsidRPr="00B41EEF">
        <w:rPr>
          <w:rFonts w:ascii="Calibri" w:eastAsia="Times New Roman" w:hAnsi="Calibri" w:cs="Calibri"/>
          <w:sz w:val="24"/>
          <w:szCs w:val="24"/>
        </w:rPr>
        <w:t xml:space="preserve"> County</w:t>
      </w:r>
      <w:r w:rsidR="00AC08B2" w:rsidRPr="00B41EEF">
        <w:rPr>
          <w:rFonts w:ascii="Calibri" w:eastAsia="Times New Roman" w:hAnsi="Calibri" w:cs="Calibri"/>
          <w:sz w:val="24"/>
          <w:szCs w:val="24"/>
        </w:rPr>
        <w:t xml:space="preserve"> </w:t>
      </w:r>
      <w:r w:rsidRPr="00B41EEF">
        <w:rPr>
          <w:rFonts w:ascii="Calibri" w:eastAsia="Times New Roman" w:hAnsi="Calibri" w:cs="Calibri"/>
          <w:sz w:val="24"/>
          <w:szCs w:val="24"/>
        </w:rPr>
        <w:t xml:space="preserve">conducts either a </w:t>
      </w:r>
      <w:r w:rsidRPr="00B41EEF">
        <w:rPr>
          <w:rFonts w:ascii="Calibri" w:eastAsia="Times New Roman" w:hAnsi="Calibri" w:cs="Calibri"/>
          <w:iCs/>
          <w:sz w:val="24"/>
          <w:szCs w:val="24"/>
        </w:rPr>
        <w:t>price analysis</w:t>
      </w:r>
      <w:r w:rsidRPr="00B41EEF">
        <w:rPr>
          <w:rFonts w:ascii="Calibri" w:eastAsia="Times New Roman" w:hAnsi="Calibri" w:cs="Calibri"/>
          <w:sz w:val="24"/>
          <w:szCs w:val="24"/>
        </w:rPr>
        <w:t xml:space="preserve"> or a </w:t>
      </w:r>
      <w:r w:rsidRPr="00B41EEF">
        <w:rPr>
          <w:rFonts w:ascii="Calibri" w:eastAsia="Times New Roman" w:hAnsi="Calibri" w:cs="Calibri"/>
          <w:iCs/>
          <w:sz w:val="24"/>
          <w:szCs w:val="24"/>
        </w:rPr>
        <w:t xml:space="preserve">cost analysis, </w:t>
      </w:r>
      <w:r w:rsidRPr="00B41EEF">
        <w:rPr>
          <w:rFonts w:ascii="Calibri" w:eastAsia="Times New Roman" w:hAnsi="Calibri" w:cs="Calibri"/>
          <w:sz w:val="24"/>
          <w:szCs w:val="24"/>
        </w:rPr>
        <w:t xml:space="preserve">depending on the type of contract, in connection with every procurement with Federal funds </w:t>
      </w:r>
      <w:proofErr w:type="gramStart"/>
      <w:r w:rsidRPr="00B41EEF">
        <w:rPr>
          <w:rFonts w:ascii="Calibri" w:eastAsia="Times New Roman" w:hAnsi="Calibri" w:cs="Calibri"/>
          <w:sz w:val="24"/>
          <w:szCs w:val="24"/>
        </w:rPr>
        <w:t>in excess of</w:t>
      </w:r>
      <w:proofErr w:type="gramEnd"/>
      <w:r w:rsidRPr="00B41EEF">
        <w:rPr>
          <w:rFonts w:ascii="Calibri" w:eastAsia="Times New Roman" w:hAnsi="Calibri" w:cs="Calibri"/>
          <w:sz w:val="24"/>
          <w:szCs w:val="24"/>
        </w:rPr>
        <w:t xml:space="preserve"> $150,000.  The method and degree of analysis is dependent on the facts surrounding the </w:t>
      </w:r>
      <w:proofErr w:type="gramStart"/>
      <w:r w:rsidRPr="00B41EEF">
        <w:rPr>
          <w:rFonts w:ascii="Calibri" w:eastAsia="Times New Roman" w:hAnsi="Calibri" w:cs="Calibri"/>
          <w:sz w:val="24"/>
          <w:szCs w:val="24"/>
        </w:rPr>
        <w:t>particular procurement</w:t>
      </w:r>
      <w:proofErr w:type="gramEnd"/>
      <w:r w:rsidRPr="00B41EEF">
        <w:rPr>
          <w:rFonts w:ascii="Calibri" w:eastAsia="Times New Roman" w:hAnsi="Calibri" w:cs="Calibri"/>
          <w:sz w:val="24"/>
          <w:szCs w:val="24"/>
        </w:rPr>
        <w:t xml:space="preserve"> situation; however, </w:t>
      </w:r>
      <w:proofErr w:type="gramStart"/>
      <w:r w:rsidRPr="00B41EEF">
        <w:rPr>
          <w:rFonts w:ascii="Calibri" w:eastAsia="Times New Roman" w:hAnsi="Calibri" w:cs="Calibri"/>
          <w:sz w:val="24"/>
          <w:szCs w:val="24"/>
        </w:rPr>
        <w:t xml:space="preserve">the </w:t>
      </w:r>
      <w:r w:rsidR="00B41EEF" w:rsidRPr="00B41EEF">
        <w:rPr>
          <w:rFonts w:ascii="Calibri" w:eastAsia="Times New Roman" w:hAnsi="Calibri" w:cs="Calibri"/>
          <w:sz w:val="24"/>
          <w:szCs w:val="24"/>
        </w:rPr>
        <w:t>Trinity</w:t>
      </w:r>
      <w:proofErr w:type="gramEnd"/>
      <w:r w:rsidR="00B41EEF" w:rsidRPr="00B41EEF">
        <w:rPr>
          <w:rFonts w:ascii="Calibri" w:eastAsia="Times New Roman" w:hAnsi="Calibri" w:cs="Calibri"/>
          <w:sz w:val="24"/>
          <w:szCs w:val="24"/>
        </w:rPr>
        <w:t xml:space="preserve"> County</w:t>
      </w:r>
      <w:r w:rsidR="0063563A" w:rsidRPr="00B41EEF">
        <w:rPr>
          <w:rFonts w:ascii="Calibri" w:eastAsia="Times New Roman" w:hAnsi="Calibri" w:cs="Calibri"/>
          <w:sz w:val="24"/>
          <w:szCs w:val="24"/>
        </w:rPr>
        <w:t xml:space="preserve"> will</w:t>
      </w:r>
      <w:r w:rsidRPr="00B41EEF">
        <w:rPr>
          <w:rFonts w:ascii="Calibri" w:eastAsia="Times New Roman" w:hAnsi="Calibri" w:cs="Calibri"/>
          <w:sz w:val="24"/>
          <w:szCs w:val="24"/>
        </w:rPr>
        <w:t xml:space="preserve"> come to an independent estimate prior to receiving bids or proposals, 2 CFR § 200.32</w:t>
      </w:r>
      <w:r w:rsidR="008C1736" w:rsidRPr="00B41EEF">
        <w:rPr>
          <w:rFonts w:ascii="Calibri" w:eastAsia="Times New Roman" w:hAnsi="Calibri" w:cs="Calibri"/>
          <w:sz w:val="24"/>
          <w:szCs w:val="24"/>
        </w:rPr>
        <w:t>4</w:t>
      </w:r>
      <w:r w:rsidRPr="00B41EEF">
        <w:rPr>
          <w:rFonts w:ascii="Calibri" w:eastAsia="Times New Roman" w:hAnsi="Calibri" w:cs="Calibri"/>
          <w:sz w:val="24"/>
          <w:szCs w:val="24"/>
        </w:rPr>
        <w:t xml:space="preserve">(a).  </w:t>
      </w:r>
    </w:p>
    <w:p w14:paraId="2A8780B8" w14:textId="77777777" w:rsidR="00B26FA7" w:rsidRPr="00B41EEF" w:rsidRDefault="00B26FA7" w:rsidP="00B26FA7">
      <w:pPr>
        <w:pStyle w:val="ListParagraph"/>
        <w:spacing w:after="0"/>
        <w:ind w:left="0"/>
        <w:jc w:val="both"/>
        <w:rPr>
          <w:rFonts w:ascii="Calibri" w:hAnsi="Calibri" w:cs="Calibri"/>
          <w:sz w:val="24"/>
          <w:szCs w:val="24"/>
        </w:rPr>
      </w:pPr>
    </w:p>
    <w:p w14:paraId="2B61CDD0" w14:textId="63EC7589" w:rsidR="00B26FA7" w:rsidRPr="00B41EEF" w:rsidRDefault="00B26FA7" w:rsidP="00B26FA7">
      <w:pPr>
        <w:pStyle w:val="ListParagraph"/>
        <w:spacing w:after="0"/>
        <w:ind w:left="0"/>
        <w:jc w:val="both"/>
        <w:rPr>
          <w:rFonts w:ascii="Calibri" w:hAnsi="Calibri" w:cs="Calibri"/>
          <w:sz w:val="24"/>
          <w:szCs w:val="24"/>
        </w:rPr>
      </w:pPr>
      <w:r w:rsidRPr="00B41EEF">
        <w:rPr>
          <w:rFonts w:ascii="Calibri" w:eastAsia="Times New Roman" w:hAnsi="Calibri" w:cs="Calibri"/>
          <w:sz w:val="24"/>
          <w:szCs w:val="24"/>
        </w:rPr>
        <w:t xml:space="preserve">Accordingly, the </w:t>
      </w:r>
      <w:r w:rsidR="00B41EEF" w:rsidRPr="00B41EEF">
        <w:rPr>
          <w:rFonts w:ascii="Calibri" w:eastAsia="Times New Roman" w:hAnsi="Calibri" w:cs="Calibri"/>
          <w:sz w:val="24"/>
          <w:szCs w:val="24"/>
        </w:rPr>
        <w:t>Trinity County</w:t>
      </w:r>
      <w:r w:rsidRPr="00B41EEF">
        <w:rPr>
          <w:rFonts w:ascii="Calibri" w:eastAsia="Times New Roman" w:hAnsi="Calibri" w:cs="Calibri"/>
          <w:sz w:val="24"/>
          <w:szCs w:val="24"/>
        </w:rPr>
        <w:t xml:space="preserve"> performs a </w:t>
      </w:r>
      <w:r w:rsidRPr="00B41EEF">
        <w:rPr>
          <w:rFonts w:ascii="Calibri" w:eastAsia="Times New Roman" w:hAnsi="Calibri" w:cs="Calibri"/>
          <w:iCs/>
          <w:sz w:val="24"/>
          <w:szCs w:val="24"/>
        </w:rPr>
        <w:t>cost or price analysis</w:t>
      </w:r>
      <w:r w:rsidRPr="00B41EEF">
        <w:rPr>
          <w:rFonts w:ascii="Calibri" w:eastAsia="Times New Roman" w:hAnsi="Calibri" w:cs="Calibri"/>
          <w:sz w:val="24"/>
          <w:szCs w:val="24"/>
        </w:rPr>
        <w:t xml:space="preserve"> in connection with every </w:t>
      </w:r>
      <w:r w:rsidRPr="00B41EEF">
        <w:rPr>
          <w:rFonts w:ascii="Calibri" w:eastAsia="Times New Roman" w:hAnsi="Calibri" w:cs="Calibri"/>
          <w:iCs/>
          <w:sz w:val="24"/>
          <w:szCs w:val="24"/>
        </w:rPr>
        <w:t>Federal</w:t>
      </w:r>
      <w:r w:rsidRPr="00B41EEF">
        <w:rPr>
          <w:rFonts w:ascii="Calibri" w:eastAsia="Times New Roman" w:hAnsi="Calibri" w:cs="Calibri"/>
          <w:sz w:val="24"/>
          <w:szCs w:val="24"/>
        </w:rPr>
        <w:t xml:space="preserve"> procurement action </w:t>
      </w:r>
      <w:proofErr w:type="gramStart"/>
      <w:r w:rsidRPr="00B41EEF">
        <w:rPr>
          <w:rFonts w:ascii="Calibri" w:eastAsia="Times New Roman" w:hAnsi="Calibri" w:cs="Calibri"/>
          <w:sz w:val="24"/>
          <w:szCs w:val="24"/>
        </w:rPr>
        <w:t>in excess of</w:t>
      </w:r>
      <w:proofErr w:type="gramEnd"/>
      <w:r w:rsidRPr="00B41EEF">
        <w:rPr>
          <w:rFonts w:ascii="Calibri" w:eastAsia="Times New Roman" w:hAnsi="Calibri" w:cs="Calibri"/>
          <w:sz w:val="24"/>
          <w:szCs w:val="24"/>
        </w:rPr>
        <w:t xml:space="preserve"> $150,000, including contract modifications, as follows:</w:t>
      </w:r>
    </w:p>
    <w:p w14:paraId="62217C87" w14:textId="77777777" w:rsidR="00B26FA7" w:rsidRPr="00B41EEF" w:rsidRDefault="00B26FA7" w:rsidP="00B26FA7">
      <w:pPr>
        <w:spacing w:after="0"/>
        <w:jc w:val="both"/>
        <w:rPr>
          <w:rFonts w:ascii="Calibri" w:hAnsi="Calibri" w:cs="Calibri"/>
          <w:sz w:val="24"/>
          <w:szCs w:val="24"/>
        </w:rPr>
      </w:pPr>
    </w:p>
    <w:p w14:paraId="39B32A53" w14:textId="77777777" w:rsidR="00B26FA7" w:rsidRPr="00B41EEF" w:rsidRDefault="00B26FA7" w:rsidP="00B26FA7">
      <w:pPr>
        <w:spacing w:after="0"/>
        <w:ind w:left="360"/>
        <w:jc w:val="both"/>
        <w:rPr>
          <w:rFonts w:ascii="Calibri" w:hAnsi="Calibri" w:cs="Calibri"/>
          <w:sz w:val="24"/>
          <w:szCs w:val="24"/>
        </w:rPr>
      </w:pPr>
      <w:r w:rsidRPr="00B41EEF">
        <w:rPr>
          <w:rFonts w:ascii="Calibri" w:eastAsia="Times New Roman" w:hAnsi="Calibri" w:cs="Calibri"/>
          <w:b/>
          <w:bCs/>
          <w:sz w:val="24"/>
          <w:szCs w:val="24"/>
        </w:rPr>
        <w:t xml:space="preserve">Cost Analysis </w:t>
      </w:r>
      <w:r w:rsidRPr="00B41EEF">
        <w:rPr>
          <w:rFonts w:ascii="Calibri" w:hAnsi="Calibri" w:cs="Calibri"/>
          <w:b/>
          <w:sz w:val="24"/>
          <w:szCs w:val="24"/>
        </w:rPr>
        <w:sym w:font="Wingdings" w:char="F0E8"/>
      </w:r>
      <w:r w:rsidRPr="00B41EEF">
        <w:rPr>
          <w:rFonts w:ascii="Calibri" w:eastAsia="Times New Roman" w:hAnsi="Calibri" w:cs="Calibri"/>
          <w:b/>
          <w:bCs/>
          <w:sz w:val="24"/>
          <w:szCs w:val="24"/>
        </w:rPr>
        <w:t xml:space="preserve"> Non-competitive Contracts</w:t>
      </w:r>
      <w:r w:rsidRPr="00B41EEF">
        <w:rPr>
          <w:rFonts w:ascii="Calibri" w:eastAsia="Times New Roman" w:hAnsi="Calibri" w:cs="Calibri"/>
          <w:sz w:val="24"/>
          <w:szCs w:val="24"/>
        </w:rPr>
        <w:t xml:space="preserve">: A </w:t>
      </w:r>
      <w:r w:rsidRPr="00B41EEF">
        <w:rPr>
          <w:rFonts w:ascii="Calibri" w:eastAsia="Times New Roman" w:hAnsi="Calibri" w:cs="Calibri"/>
          <w:iCs/>
          <w:sz w:val="24"/>
          <w:szCs w:val="24"/>
        </w:rPr>
        <w:t>cost</w:t>
      </w:r>
      <w:r w:rsidRPr="00B41EEF">
        <w:rPr>
          <w:rFonts w:ascii="Calibri" w:eastAsia="Times New Roman" w:hAnsi="Calibri" w:cs="Calibri"/>
          <w:sz w:val="24"/>
          <w:szCs w:val="24"/>
        </w:rPr>
        <w:t xml:space="preserve"> analysis involves a review of proposed costs by expense category, and the Federal cost principles apply, which includes an analysis of whether the costs are allowable, allocable, reasonable, and necessary to </w:t>
      </w:r>
      <w:proofErr w:type="gramStart"/>
      <w:r w:rsidRPr="00B41EEF">
        <w:rPr>
          <w:rFonts w:ascii="Calibri" w:eastAsia="Times New Roman" w:hAnsi="Calibri" w:cs="Calibri"/>
          <w:sz w:val="24"/>
          <w:szCs w:val="24"/>
        </w:rPr>
        <w:t>carry out</w:t>
      </w:r>
      <w:proofErr w:type="gramEnd"/>
      <w:r w:rsidRPr="00B41EEF">
        <w:rPr>
          <w:rFonts w:ascii="Calibri" w:eastAsia="Times New Roman" w:hAnsi="Calibri" w:cs="Calibri"/>
          <w:sz w:val="24"/>
          <w:szCs w:val="24"/>
        </w:rPr>
        <w:t xml:space="preserve"> the contracted services.  In general,</w:t>
      </w:r>
    </w:p>
    <w:p w14:paraId="296B7F7B" w14:textId="77777777" w:rsidR="00B26FA7" w:rsidRPr="00B41EEF" w:rsidRDefault="00B26FA7" w:rsidP="00B26FA7">
      <w:pPr>
        <w:pStyle w:val="ListParagraph"/>
        <w:numPr>
          <w:ilvl w:val="0"/>
          <w:numId w:val="11"/>
        </w:numPr>
        <w:spacing w:after="0"/>
        <w:ind w:left="1080"/>
        <w:jc w:val="both"/>
        <w:rPr>
          <w:rFonts w:ascii="Calibri" w:hAnsi="Calibri" w:cs="Calibri"/>
          <w:sz w:val="24"/>
          <w:szCs w:val="24"/>
        </w:rPr>
      </w:pPr>
      <w:r w:rsidRPr="00B41EEF">
        <w:rPr>
          <w:rFonts w:ascii="Calibri" w:hAnsi="Calibri" w:cs="Calibri"/>
          <w:sz w:val="24"/>
          <w:szCs w:val="24"/>
        </w:rPr>
        <w:t xml:space="preserve">A cost analysis must </w:t>
      </w:r>
      <w:proofErr w:type="gramStart"/>
      <w:r w:rsidRPr="00B41EEF">
        <w:rPr>
          <w:rFonts w:ascii="Calibri" w:hAnsi="Calibri" w:cs="Calibri"/>
          <w:sz w:val="24"/>
          <w:szCs w:val="24"/>
        </w:rPr>
        <w:t>be used</w:t>
      </w:r>
      <w:proofErr w:type="gramEnd"/>
      <w:r w:rsidRPr="00B41EEF">
        <w:rPr>
          <w:rFonts w:ascii="Calibri" w:hAnsi="Calibri" w:cs="Calibri"/>
          <w:sz w:val="24"/>
          <w:szCs w:val="24"/>
        </w:rPr>
        <w:t xml:space="preserve"> for all non-competitive contracts, including sole source contracts.</w:t>
      </w:r>
    </w:p>
    <w:p w14:paraId="1C06568C" w14:textId="77777777" w:rsidR="00B26FA7" w:rsidRPr="00B41EEF" w:rsidRDefault="00B26FA7" w:rsidP="00B26FA7">
      <w:pPr>
        <w:pStyle w:val="ListParagraph"/>
        <w:numPr>
          <w:ilvl w:val="0"/>
          <w:numId w:val="11"/>
        </w:numPr>
        <w:spacing w:after="0"/>
        <w:ind w:left="1080"/>
        <w:jc w:val="both"/>
        <w:rPr>
          <w:rFonts w:ascii="Calibri" w:eastAsia="Times New Roman" w:hAnsi="Calibri" w:cs="Calibri"/>
          <w:sz w:val="24"/>
          <w:szCs w:val="24"/>
        </w:rPr>
      </w:pPr>
      <w:r w:rsidRPr="00B41EEF">
        <w:rPr>
          <w:rFonts w:ascii="Calibri" w:eastAsia="Times New Roman" w:hAnsi="Calibri" w:cs="Calibri"/>
          <w:sz w:val="24"/>
          <w:szCs w:val="24"/>
        </w:rPr>
        <w:t>The Federal cost principles apply.</w:t>
      </w:r>
    </w:p>
    <w:p w14:paraId="3A32E990" w14:textId="77777777" w:rsidR="00B26FA7" w:rsidRPr="00B41EEF" w:rsidRDefault="00B26FA7" w:rsidP="00B26FA7">
      <w:pPr>
        <w:pStyle w:val="ListParagraph"/>
        <w:numPr>
          <w:ilvl w:val="0"/>
          <w:numId w:val="11"/>
        </w:numPr>
        <w:spacing w:after="0"/>
        <w:ind w:left="1080"/>
        <w:jc w:val="both"/>
        <w:rPr>
          <w:rFonts w:ascii="Calibri" w:hAnsi="Calibri" w:cs="Calibri"/>
          <w:sz w:val="24"/>
          <w:szCs w:val="24"/>
        </w:rPr>
      </w:pPr>
      <w:r w:rsidRPr="00B41EEF">
        <w:rPr>
          <w:rFonts w:ascii="Calibri" w:hAnsi="Calibri" w:cs="Calibri"/>
          <w:sz w:val="24"/>
          <w:szCs w:val="24"/>
        </w:rPr>
        <w:lastRenderedPageBreak/>
        <w:t xml:space="preserve">All </w:t>
      </w:r>
      <w:r w:rsidRPr="00B41EEF">
        <w:rPr>
          <w:rFonts w:ascii="Calibri" w:hAnsi="Calibri" w:cs="Calibri"/>
          <w:i/>
          <w:sz w:val="24"/>
          <w:szCs w:val="24"/>
        </w:rPr>
        <w:t>non-competitive contracts</w:t>
      </w:r>
      <w:r w:rsidRPr="00B41EEF">
        <w:rPr>
          <w:rFonts w:ascii="Calibri" w:hAnsi="Calibri" w:cs="Calibri"/>
          <w:sz w:val="24"/>
          <w:szCs w:val="24"/>
        </w:rPr>
        <w:t xml:space="preserve"> must also </w:t>
      </w:r>
      <w:proofErr w:type="gramStart"/>
      <w:r w:rsidRPr="00B41EEF">
        <w:rPr>
          <w:rFonts w:ascii="Calibri" w:hAnsi="Calibri" w:cs="Calibri"/>
          <w:sz w:val="24"/>
          <w:szCs w:val="24"/>
        </w:rPr>
        <w:t>be awarded</w:t>
      </w:r>
      <w:proofErr w:type="gramEnd"/>
      <w:r w:rsidRPr="00B41EEF">
        <w:rPr>
          <w:rFonts w:ascii="Calibri" w:hAnsi="Calibri" w:cs="Calibri"/>
          <w:sz w:val="24"/>
          <w:szCs w:val="24"/>
        </w:rPr>
        <w:t xml:space="preserve"> and paid on a </w:t>
      </w:r>
      <w:r w:rsidRPr="00B41EEF">
        <w:rPr>
          <w:rFonts w:ascii="Calibri" w:hAnsi="Calibri" w:cs="Calibri"/>
          <w:i/>
          <w:sz w:val="24"/>
          <w:szCs w:val="24"/>
        </w:rPr>
        <w:t>cost-reimbursement basis</w:t>
      </w:r>
      <w:r w:rsidRPr="00B41EEF">
        <w:rPr>
          <w:rFonts w:ascii="Calibri" w:hAnsi="Calibri" w:cs="Calibri"/>
          <w:sz w:val="24"/>
          <w:szCs w:val="24"/>
        </w:rPr>
        <w:t>, and not on a fixed-price basis.</w:t>
      </w:r>
    </w:p>
    <w:p w14:paraId="4E3715B3" w14:textId="77777777" w:rsidR="00B26FA7" w:rsidRPr="00B41EEF" w:rsidRDefault="00B26FA7" w:rsidP="00B26FA7">
      <w:pPr>
        <w:pStyle w:val="ListParagraph"/>
        <w:numPr>
          <w:ilvl w:val="0"/>
          <w:numId w:val="11"/>
        </w:numPr>
        <w:spacing w:after="0"/>
        <w:ind w:left="1080"/>
        <w:jc w:val="both"/>
        <w:rPr>
          <w:rFonts w:ascii="Calibri" w:hAnsi="Calibri" w:cs="Calibri"/>
          <w:sz w:val="24"/>
          <w:szCs w:val="24"/>
        </w:rPr>
      </w:pPr>
      <w:r w:rsidRPr="00B41EEF">
        <w:rPr>
          <w:rFonts w:ascii="Calibri" w:hAnsi="Calibri" w:cs="Calibri"/>
          <w:sz w:val="24"/>
          <w:szCs w:val="24"/>
        </w:rPr>
        <w:t xml:space="preserve">In a cost-reimbursement contract, the contractor is reimbursed for reasonable actual costs incurred to </w:t>
      </w:r>
      <w:proofErr w:type="gramStart"/>
      <w:r w:rsidRPr="00B41EEF">
        <w:rPr>
          <w:rFonts w:ascii="Calibri" w:hAnsi="Calibri" w:cs="Calibri"/>
          <w:sz w:val="24"/>
          <w:szCs w:val="24"/>
        </w:rPr>
        <w:t>carry out</w:t>
      </w:r>
      <w:proofErr w:type="gramEnd"/>
      <w:r w:rsidRPr="00B41EEF">
        <w:rPr>
          <w:rFonts w:ascii="Calibri" w:hAnsi="Calibri" w:cs="Calibri"/>
          <w:sz w:val="24"/>
          <w:szCs w:val="24"/>
        </w:rPr>
        <w:t xml:space="preserve"> the contract.</w:t>
      </w:r>
    </w:p>
    <w:p w14:paraId="32484C72" w14:textId="77777777" w:rsidR="00B26FA7" w:rsidRPr="00B41EEF" w:rsidRDefault="00B26FA7" w:rsidP="00B26FA7">
      <w:pPr>
        <w:pStyle w:val="ListParagraph"/>
        <w:numPr>
          <w:ilvl w:val="0"/>
          <w:numId w:val="11"/>
        </w:numPr>
        <w:spacing w:after="0"/>
        <w:ind w:left="1080"/>
        <w:jc w:val="both"/>
        <w:rPr>
          <w:rFonts w:ascii="Calibri" w:hAnsi="Calibri" w:cs="Calibri"/>
          <w:sz w:val="24"/>
          <w:szCs w:val="24"/>
        </w:rPr>
      </w:pPr>
      <w:r w:rsidRPr="00B41EEF">
        <w:rPr>
          <w:rFonts w:ascii="Calibri" w:hAnsi="Calibri" w:cs="Calibri"/>
          <w:sz w:val="24"/>
          <w:szCs w:val="24"/>
        </w:rPr>
        <w:t xml:space="preserve">Profit must </w:t>
      </w:r>
      <w:proofErr w:type="gramStart"/>
      <w:r w:rsidRPr="00B41EEF">
        <w:rPr>
          <w:rFonts w:ascii="Calibri" w:hAnsi="Calibri" w:cs="Calibri"/>
          <w:sz w:val="24"/>
          <w:szCs w:val="24"/>
        </w:rPr>
        <w:t>be negotiated</w:t>
      </w:r>
      <w:proofErr w:type="gramEnd"/>
      <w:r w:rsidRPr="00B41EEF">
        <w:rPr>
          <w:rFonts w:ascii="Calibri" w:hAnsi="Calibri" w:cs="Calibri"/>
          <w:sz w:val="24"/>
          <w:szCs w:val="24"/>
        </w:rPr>
        <w:t xml:space="preserve"> as a separate element of the price in all cases where there is no competition.</w:t>
      </w:r>
    </w:p>
    <w:p w14:paraId="1AA971C8" w14:textId="77777777" w:rsidR="00B26FA7" w:rsidRPr="00B41EEF" w:rsidRDefault="00B26FA7" w:rsidP="00B26FA7">
      <w:pPr>
        <w:spacing w:after="0"/>
        <w:ind w:left="720"/>
        <w:jc w:val="both"/>
        <w:rPr>
          <w:rFonts w:ascii="Calibri" w:hAnsi="Calibri" w:cs="Calibri"/>
          <w:sz w:val="24"/>
          <w:szCs w:val="24"/>
        </w:rPr>
      </w:pPr>
    </w:p>
    <w:p w14:paraId="717EBA41" w14:textId="3D90A263" w:rsidR="00B26FA7" w:rsidRPr="00B41EEF" w:rsidRDefault="00B26FA7" w:rsidP="00B26FA7">
      <w:pPr>
        <w:pStyle w:val="ListParagraph"/>
        <w:spacing w:after="0"/>
        <w:ind w:left="360"/>
        <w:jc w:val="both"/>
        <w:rPr>
          <w:rFonts w:ascii="Calibri" w:hAnsi="Calibri" w:cs="Calibri"/>
          <w:sz w:val="24"/>
          <w:szCs w:val="24"/>
        </w:rPr>
      </w:pPr>
      <w:r w:rsidRPr="00B41EEF">
        <w:rPr>
          <w:rFonts w:ascii="Calibri" w:eastAsia="Times New Roman" w:hAnsi="Calibri" w:cs="Calibri"/>
          <w:sz w:val="24"/>
          <w:szCs w:val="24"/>
        </w:rPr>
        <w:t xml:space="preserve">When performing a </w:t>
      </w:r>
      <w:r w:rsidRPr="00B41EEF">
        <w:rPr>
          <w:rFonts w:ascii="Calibri" w:eastAsia="Times New Roman" w:hAnsi="Calibri" w:cs="Calibri"/>
          <w:i/>
          <w:iCs/>
          <w:sz w:val="24"/>
          <w:szCs w:val="24"/>
        </w:rPr>
        <w:t>cost</w:t>
      </w:r>
      <w:r w:rsidRPr="00B41EEF">
        <w:rPr>
          <w:rFonts w:ascii="Calibri" w:eastAsia="Times New Roman" w:hAnsi="Calibri" w:cs="Calibri"/>
          <w:sz w:val="24"/>
          <w:szCs w:val="24"/>
        </w:rPr>
        <w:t xml:space="preserve"> analysis, </w:t>
      </w:r>
      <w:proofErr w:type="gramStart"/>
      <w:r w:rsidRPr="00B41EEF">
        <w:rPr>
          <w:rFonts w:ascii="Calibri" w:eastAsia="Times New Roman" w:hAnsi="Calibri" w:cs="Calibri"/>
          <w:sz w:val="24"/>
          <w:szCs w:val="24"/>
        </w:rPr>
        <w:t xml:space="preserve">the </w:t>
      </w:r>
      <w:r w:rsidR="00B41EEF" w:rsidRPr="00B41EEF">
        <w:rPr>
          <w:rFonts w:ascii="Calibri" w:eastAsia="Times New Roman" w:hAnsi="Calibri" w:cs="Calibri"/>
          <w:sz w:val="24"/>
          <w:szCs w:val="24"/>
        </w:rPr>
        <w:t>Trinity</w:t>
      </w:r>
      <w:proofErr w:type="gramEnd"/>
      <w:r w:rsidR="00B41EEF" w:rsidRPr="00B41EEF">
        <w:rPr>
          <w:rFonts w:ascii="Calibri" w:eastAsia="Times New Roman" w:hAnsi="Calibri" w:cs="Calibri"/>
          <w:sz w:val="24"/>
          <w:szCs w:val="24"/>
        </w:rPr>
        <w:t xml:space="preserve"> County</w:t>
      </w:r>
      <w:r w:rsidR="00AC08B2" w:rsidRPr="00B41EEF">
        <w:rPr>
          <w:rFonts w:ascii="Calibri" w:eastAsia="Times New Roman" w:hAnsi="Calibri" w:cs="Calibri"/>
          <w:sz w:val="24"/>
          <w:szCs w:val="24"/>
        </w:rPr>
        <w:t xml:space="preserve"> </w:t>
      </w:r>
      <w:r w:rsidRPr="00B41EEF">
        <w:rPr>
          <w:rFonts w:ascii="Calibri" w:eastAsia="Times New Roman" w:hAnsi="Calibri" w:cs="Calibri"/>
          <w:sz w:val="24"/>
          <w:szCs w:val="24"/>
        </w:rPr>
        <w:t>negotiates profit as a separate element of the price</w:t>
      </w:r>
      <w:proofErr w:type="gramStart"/>
      <w:r w:rsidRPr="00B41EEF">
        <w:rPr>
          <w:rFonts w:ascii="Calibri" w:eastAsia="Times New Roman" w:hAnsi="Calibri" w:cs="Calibri"/>
          <w:sz w:val="24"/>
          <w:szCs w:val="24"/>
        </w:rPr>
        <w:t xml:space="preserve">.  </w:t>
      </w:r>
      <w:proofErr w:type="gramEnd"/>
      <w:r w:rsidRPr="00B41EEF">
        <w:rPr>
          <w:rFonts w:ascii="Calibri" w:eastAsia="Times New Roman" w:hAnsi="Calibri" w:cs="Calibri"/>
          <w:sz w:val="24"/>
          <w:szCs w:val="24"/>
        </w:rPr>
        <w:t>To establish a fair and reasonable profit, consideration is given to the complexity of the work to be performed, the risk borne by the contractor, the contractor’s investment, the amount of subcontracting, the quality of its record of past performance, and industry profit rates in the surrounding geographical area for similar work, 2 CFR § 200.323(b).</w:t>
      </w:r>
    </w:p>
    <w:p w14:paraId="25BC3D16" w14:textId="77777777" w:rsidR="00B26FA7" w:rsidRPr="00B41EEF" w:rsidRDefault="00B26FA7" w:rsidP="00B26FA7">
      <w:pPr>
        <w:spacing w:after="0" w:line="240" w:lineRule="auto"/>
        <w:jc w:val="both"/>
        <w:rPr>
          <w:rFonts w:ascii="Calibri" w:hAnsi="Calibri" w:cs="Calibri"/>
          <w:sz w:val="24"/>
          <w:szCs w:val="24"/>
        </w:rPr>
      </w:pPr>
    </w:p>
    <w:p w14:paraId="41803701" w14:textId="77777777" w:rsidR="00B26FA7" w:rsidRPr="00B41EEF" w:rsidRDefault="00B26FA7" w:rsidP="00B26FA7">
      <w:pPr>
        <w:spacing w:after="0"/>
        <w:ind w:left="360"/>
        <w:jc w:val="both"/>
        <w:rPr>
          <w:rFonts w:ascii="Calibri" w:hAnsi="Calibri" w:cs="Calibri"/>
          <w:sz w:val="24"/>
          <w:szCs w:val="24"/>
        </w:rPr>
      </w:pPr>
      <w:r w:rsidRPr="00B41EEF">
        <w:rPr>
          <w:rFonts w:ascii="Calibri" w:eastAsia="Times New Roman" w:hAnsi="Calibri" w:cs="Calibri"/>
          <w:b/>
          <w:bCs/>
          <w:sz w:val="24"/>
          <w:szCs w:val="24"/>
        </w:rPr>
        <w:t xml:space="preserve">Price Analysis </w:t>
      </w:r>
      <w:r w:rsidRPr="00B41EEF">
        <w:rPr>
          <w:rFonts w:ascii="Calibri" w:hAnsi="Calibri" w:cs="Calibri"/>
          <w:b/>
          <w:sz w:val="24"/>
          <w:szCs w:val="24"/>
        </w:rPr>
        <w:sym w:font="Wingdings" w:char="F0E8"/>
      </w:r>
      <w:r w:rsidRPr="00B41EEF">
        <w:rPr>
          <w:rFonts w:ascii="Calibri" w:eastAsia="Times New Roman" w:hAnsi="Calibri" w:cs="Calibri"/>
          <w:b/>
          <w:bCs/>
          <w:sz w:val="24"/>
          <w:szCs w:val="24"/>
        </w:rPr>
        <w:t xml:space="preserve"> Competitive Contracts:</w:t>
      </w:r>
      <w:r w:rsidRPr="00B41EEF">
        <w:rPr>
          <w:rFonts w:ascii="Calibri" w:eastAsia="Times New Roman" w:hAnsi="Calibri" w:cs="Calibri"/>
          <w:sz w:val="24"/>
          <w:szCs w:val="24"/>
        </w:rPr>
        <w:t xml:space="preserve"> A </w:t>
      </w:r>
      <w:r w:rsidRPr="00B41EEF">
        <w:rPr>
          <w:rFonts w:ascii="Calibri" w:eastAsia="Times New Roman" w:hAnsi="Calibri" w:cs="Calibri"/>
          <w:i/>
          <w:iCs/>
          <w:sz w:val="24"/>
          <w:szCs w:val="24"/>
        </w:rPr>
        <w:t>price</w:t>
      </w:r>
      <w:r w:rsidRPr="00B41EEF">
        <w:rPr>
          <w:rFonts w:ascii="Calibri" w:eastAsia="Times New Roman" w:hAnsi="Calibri" w:cs="Calibri"/>
          <w:sz w:val="24"/>
          <w:szCs w:val="24"/>
        </w:rPr>
        <w:t xml:space="preserve"> analysis determines if the lump sum price is fair and reasonable based on current market value for comparable products or services</w:t>
      </w:r>
      <w:proofErr w:type="gramStart"/>
      <w:r w:rsidRPr="00B41EEF">
        <w:rPr>
          <w:rFonts w:ascii="Calibri" w:eastAsia="Times New Roman" w:hAnsi="Calibri" w:cs="Calibri"/>
          <w:sz w:val="24"/>
          <w:szCs w:val="24"/>
        </w:rPr>
        <w:t xml:space="preserve">.  </w:t>
      </w:r>
      <w:proofErr w:type="gramEnd"/>
      <w:r w:rsidRPr="00B41EEF">
        <w:rPr>
          <w:rFonts w:ascii="Calibri" w:eastAsia="Times New Roman" w:hAnsi="Calibri" w:cs="Calibri"/>
          <w:sz w:val="24"/>
          <w:szCs w:val="24"/>
        </w:rPr>
        <w:t>In general,</w:t>
      </w:r>
    </w:p>
    <w:p w14:paraId="6ECAFC2D" w14:textId="77777777" w:rsidR="00B26FA7" w:rsidRPr="00B41EEF" w:rsidRDefault="00B26FA7" w:rsidP="00B26FA7">
      <w:pPr>
        <w:pStyle w:val="ListParagraph"/>
        <w:numPr>
          <w:ilvl w:val="0"/>
          <w:numId w:val="12"/>
        </w:numPr>
        <w:spacing w:after="0"/>
        <w:ind w:left="1080"/>
        <w:jc w:val="both"/>
        <w:rPr>
          <w:rFonts w:ascii="Calibri" w:eastAsia="Times New Roman" w:hAnsi="Calibri" w:cs="Calibri"/>
          <w:sz w:val="24"/>
          <w:szCs w:val="24"/>
        </w:rPr>
      </w:pPr>
      <w:r w:rsidRPr="00B41EEF">
        <w:rPr>
          <w:rFonts w:ascii="Calibri" w:eastAsia="Times New Roman" w:hAnsi="Calibri" w:cs="Calibri"/>
          <w:sz w:val="24"/>
          <w:szCs w:val="24"/>
        </w:rPr>
        <w:t xml:space="preserve">A price analysis can only be used with </w:t>
      </w:r>
      <w:r w:rsidRPr="00B41EEF">
        <w:rPr>
          <w:rFonts w:ascii="Calibri" w:eastAsia="Times New Roman" w:hAnsi="Calibri" w:cs="Calibri"/>
          <w:i/>
          <w:iCs/>
          <w:sz w:val="24"/>
          <w:szCs w:val="24"/>
        </w:rPr>
        <w:t>competitive</w:t>
      </w:r>
      <w:r w:rsidRPr="00B41EEF">
        <w:rPr>
          <w:rFonts w:ascii="Calibri" w:eastAsia="Times New Roman" w:hAnsi="Calibri" w:cs="Calibri"/>
          <w:sz w:val="24"/>
          <w:szCs w:val="24"/>
        </w:rPr>
        <w:t xml:space="preserve"> contracts and is usually used with fixed-price contracts</w:t>
      </w:r>
      <w:proofErr w:type="gramStart"/>
      <w:r w:rsidRPr="00B41EEF">
        <w:rPr>
          <w:rFonts w:ascii="Calibri" w:eastAsia="Times New Roman" w:hAnsi="Calibri" w:cs="Calibri"/>
          <w:sz w:val="24"/>
          <w:szCs w:val="24"/>
        </w:rPr>
        <w:t xml:space="preserve">.  </w:t>
      </w:r>
      <w:proofErr w:type="gramEnd"/>
      <w:r w:rsidRPr="00B41EEF">
        <w:rPr>
          <w:rFonts w:ascii="Calibri" w:eastAsia="Times New Roman" w:hAnsi="Calibri" w:cs="Calibri"/>
          <w:sz w:val="24"/>
          <w:szCs w:val="24"/>
        </w:rPr>
        <w:t xml:space="preserve">It cannot </w:t>
      </w:r>
      <w:proofErr w:type="gramStart"/>
      <w:r w:rsidRPr="00B41EEF">
        <w:rPr>
          <w:rFonts w:ascii="Calibri" w:eastAsia="Times New Roman" w:hAnsi="Calibri" w:cs="Calibri"/>
          <w:sz w:val="24"/>
          <w:szCs w:val="24"/>
        </w:rPr>
        <w:t>be used</w:t>
      </w:r>
      <w:proofErr w:type="gramEnd"/>
      <w:r w:rsidRPr="00B41EEF">
        <w:rPr>
          <w:rFonts w:ascii="Calibri" w:eastAsia="Times New Roman" w:hAnsi="Calibri" w:cs="Calibri"/>
          <w:sz w:val="24"/>
          <w:szCs w:val="24"/>
        </w:rPr>
        <w:t xml:space="preserve"> with non-competitive contracts.</w:t>
      </w:r>
    </w:p>
    <w:p w14:paraId="7C3929E1" w14:textId="77777777" w:rsidR="00B26FA7" w:rsidRPr="00B41EEF" w:rsidRDefault="00B26FA7" w:rsidP="00B26FA7">
      <w:pPr>
        <w:pStyle w:val="ListParagraph"/>
        <w:numPr>
          <w:ilvl w:val="0"/>
          <w:numId w:val="12"/>
        </w:numPr>
        <w:spacing w:after="0"/>
        <w:ind w:left="1080"/>
        <w:jc w:val="both"/>
        <w:rPr>
          <w:rFonts w:ascii="Calibri" w:eastAsia="Times New Roman" w:hAnsi="Calibri" w:cs="Calibri"/>
          <w:sz w:val="24"/>
          <w:szCs w:val="24"/>
        </w:rPr>
      </w:pPr>
      <w:r w:rsidRPr="00B41EEF">
        <w:rPr>
          <w:rFonts w:ascii="Calibri" w:eastAsia="Times New Roman" w:hAnsi="Calibri" w:cs="Calibri"/>
          <w:sz w:val="24"/>
          <w:szCs w:val="24"/>
        </w:rPr>
        <w:t xml:space="preserve">Compliance with the Federal cost principles </w:t>
      </w:r>
      <w:proofErr w:type="gramStart"/>
      <w:r w:rsidRPr="00B41EEF">
        <w:rPr>
          <w:rFonts w:ascii="Calibri" w:eastAsia="Times New Roman" w:hAnsi="Calibri" w:cs="Calibri"/>
          <w:sz w:val="24"/>
          <w:szCs w:val="24"/>
        </w:rPr>
        <w:t>is not required</w:t>
      </w:r>
      <w:proofErr w:type="gramEnd"/>
      <w:r w:rsidRPr="00B41EEF">
        <w:rPr>
          <w:rFonts w:ascii="Calibri" w:eastAsia="Times New Roman" w:hAnsi="Calibri" w:cs="Calibri"/>
          <w:sz w:val="24"/>
          <w:szCs w:val="24"/>
        </w:rPr>
        <w:t xml:space="preserve"> for fixed-price contracts, but total costs must be reasonable in comparison to current market value for comparable products or services.</w:t>
      </w:r>
    </w:p>
    <w:p w14:paraId="38088D5B" w14:textId="77777777" w:rsidR="00B26FA7" w:rsidRPr="00B41EEF" w:rsidRDefault="00B26FA7" w:rsidP="00B26FA7">
      <w:pPr>
        <w:pStyle w:val="ListParagraph"/>
        <w:numPr>
          <w:ilvl w:val="0"/>
          <w:numId w:val="12"/>
        </w:numPr>
        <w:spacing w:after="0"/>
        <w:ind w:left="1080"/>
        <w:jc w:val="both"/>
        <w:rPr>
          <w:rFonts w:ascii="Calibri" w:eastAsia="Verdana" w:hAnsi="Calibri" w:cs="Calibri"/>
          <w:sz w:val="24"/>
          <w:szCs w:val="24"/>
        </w:rPr>
      </w:pPr>
      <w:r w:rsidRPr="00B41EEF">
        <w:rPr>
          <w:rFonts w:ascii="Calibri" w:eastAsia="Times New Roman" w:hAnsi="Calibri" w:cs="Calibri"/>
          <w:sz w:val="24"/>
          <w:szCs w:val="24"/>
        </w:rPr>
        <w:t>A competitive contract may be awarded on a fixed-price basis or on a cost-reimbursement basis</w:t>
      </w:r>
      <w:proofErr w:type="gramStart"/>
      <w:r w:rsidRPr="00B41EEF">
        <w:rPr>
          <w:rFonts w:ascii="Calibri" w:eastAsia="Times New Roman" w:hAnsi="Calibri" w:cs="Calibri"/>
          <w:sz w:val="24"/>
          <w:szCs w:val="24"/>
        </w:rPr>
        <w:t xml:space="preserve">.  </w:t>
      </w:r>
      <w:proofErr w:type="gramEnd"/>
      <w:r w:rsidRPr="00B41EEF">
        <w:rPr>
          <w:rFonts w:ascii="Calibri" w:eastAsia="Times New Roman" w:hAnsi="Calibri" w:cs="Calibri"/>
          <w:sz w:val="24"/>
          <w:szCs w:val="24"/>
        </w:rPr>
        <w:t xml:space="preserve">If awarded on a cost-reimbursement basis, the Federal cost principles apply and costs </w:t>
      </w:r>
      <w:proofErr w:type="gramStart"/>
      <w:r w:rsidRPr="00B41EEF">
        <w:rPr>
          <w:rFonts w:ascii="Calibri" w:eastAsia="Times New Roman" w:hAnsi="Calibri" w:cs="Calibri"/>
          <w:sz w:val="24"/>
          <w:szCs w:val="24"/>
        </w:rPr>
        <w:t>are approved</w:t>
      </w:r>
      <w:proofErr w:type="gramEnd"/>
      <w:r w:rsidRPr="00B41EEF">
        <w:rPr>
          <w:rFonts w:ascii="Calibri" w:eastAsia="Times New Roman" w:hAnsi="Calibri" w:cs="Calibri"/>
          <w:sz w:val="24"/>
          <w:szCs w:val="24"/>
        </w:rPr>
        <w:t xml:space="preserve"> by expense category, and not a lump sum</w:t>
      </w:r>
      <w:r w:rsidRPr="00B41EEF">
        <w:rPr>
          <w:rFonts w:ascii="Calibri" w:eastAsia="Verdana" w:hAnsi="Calibri" w:cs="Calibri"/>
          <w:sz w:val="24"/>
          <w:szCs w:val="24"/>
        </w:rPr>
        <w:t>.</w:t>
      </w:r>
    </w:p>
    <w:p w14:paraId="3B23B633" w14:textId="77777777" w:rsidR="00B26FA7" w:rsidRPr="00B41EEF" w:rsidRDefault="00B26FA7" w:rsidP="00B26FA7">
      <w:pPr>
        <w:pStyle w:val="ListParagraph"/>
        <w:spacing w:after="0"/>
        <w:ind w:left="0"/>
        <w:jc w:val="both"/>
        <w:rPr>
          <w:rFonts w:ascii="Calibri" w:hAnsi="Calibri" w:cs="Calibri"/>
          <w:sz w:val="24"/>
          <w:szCs w:val="24"/>
        </w:rPr>
      </w:pPr>
    </w:p>
    <w:p w14:paraId="25BEB9E8" w14:textId="2A5668AC" w:rsidR="00B26FA7" w:rsidRPr="00B41EEF" w:rsidRDefault="00B26FA7" w:rsidP="00B26FA7">
      <w:pPr>
        <w:jc w:val="both"/>
        <w:rPr>
          <w:rFonts w:ascii="Calibri" w:eastAsia="Times New Roman" w:hAnsi="Calibri" w:cs="Calibri"/>
          <w:sz w:val="24"/>
          <w:szCs w:val="24"/>
        </w:rPr>
      </w:pPr>
      <w:r w:rsidRPr="00B41EEF">
        <w:rPr>
          <w:rFonts w:ascii="Calibri" w:eastAsia="Times New Roman" w:hAnsi="Calibri" w:cs="Calibri"/>
          <w:sz w:val="24"/>
          <w:szCs w:val="24"/>
        </w:rPr>
        <w:t>Costs or pri</w:t>
      </w:r>
      <w:r w:rsidRPr="00B41EEF">
        <w:rPr>
          <w:rFonts w:ascii="Calibri" w:eastAsia="Times New Roman" w:hAnsi="Calibri" w:cs="Calibri"/>
          <w:sz w:val="24"/>
          <w:szCs w:val="24"/>
        </w:rPr>
        <w:softHyphen/>
      </w:r>
      <w:r w:rsidRPr="00B41EEF">
        <w:rPr>
          <w:rFonts w:ascii="Calibri" w:eastAsia="Times New Roman" w:hAnsi="Calibri" w:cs="Calibri"/>
          <w:sz w:val="24"/>
          <w:szCs w:val="24"/>
        </w:rPr>
        <w:softHyphen/>
      </w:r>
      <w:r w:rsidRPr="00B41EEF">
        <w:rPr>
          <w:rFonts w:ascii="Calibri" w:eastAsia="Times New Roman" w:hAnsi="Calibri" w:cs="Calibri"/>
          <w:sz w:val="24"/>
          <w:szCs w:val="24"/>
        </w:rPr>
        <w:softHyphen/>
        <w:t xml:space="preserve">ces based on </w:t>
      </w:r>
      <w:r w:rsidRPr="00B41EEF">
        <w:rPr>
          <w:rFonts w:ascii="Calibri" w:eastAsia="Times New Roman" w:hAnsi="Calibri" w:cs="Calibri"/>
          <w:i/>
          <w:iCs/>
          <w:sz w:val="24"/>
          <w:szCs w:val="24"/>
        </w:rPr>
        <w:t>estimated</w:t>
      </w:r>
      <w:r w:rsidRPr="00B41EEF">
        <w:rPr>
          <w:rFonts w:ascii="Calibri" w:eastAsia="Times New Roman" w:hAnsi="Calibri" w:cs="Calibri"/>
          <w:sz w:val="24"/>
          <w:szCs w:val="24"/>
        </w:rPr>
        <w:t xml:space="preserve"> costs for contracts are allowable only to the extent that costs </w:t>
      </w:r>
      <w:r w:rsidR="0063563A" w:rsidRPr="00B41EEF">
        <w:rPr>
          <w:rFonts w:ascii="Calibri" w:eastAsia="Times New Roman" w:hAnsi="Calibri" w:cs="Calibri"/>
          <w:sz w:val="24"/>
          <w:szCs w:val="24"/>
        </w:rPr>
        <w:t>incurred,</w:t>
      </w:r>
      <w:r w:rsidRPr="00B41EEF">
        <w:rPr>
          <w:rFonts w:ascii="Calibri" w:eastAsia="Times New Roman" w:hAnsi="Calibri" w:cs="Calibri"/>
          <w:sz w:val="24"/>
          <w:szCs w:val="24"/>
        </w:rPr>
        <w:t xml:space="preserve"> or cost estimates included in negotiated prices would be allowable costs under the Federal cost principles.</w:t>
      </w:r>
    </w:p>
    <w:p w14:paraId="28FE68C9" w14:textId="77777777" w:rsidR="008C1736" w:rsidRPr="00B41EEF" w:rsidRDefault="008C1736" w:rsidP="00BC6A0D">
      <w:pPr>
        <w:pStyle w:val="Heading2"/>
        <w:numPr>
          <w:ilvl w:val="0"/>
          <w:numId w:val="0"/>
        </w:numPr>
        <w:shd w:val="clear" w:color="auto" w:fill="FFFFFF"/>
        <w:spacing w:before="200"/>
        <w:rPr>
          <w:rFonts w:asciiTheme="minorHAnsi" w:hAnsiTheme="minorHAnsi" w:cstheme="minorHAnsi"/>
          <w:color w:val="000000"/>
          <w:sz w:val="24"/>
          <w:szCs w:val="24"/>
        </w:rPr>
      </w:pPr>
      <w:r w:rsidRPr="00B41EEF">
        <w:rPr>
          <w:rFonts w:asciiTheme="minorHAnsi" w:hAnsiTheme="minorHAnsi" w:cstheme="minorHAnsi"/>
          <w:color w:val="000000"/>
          <w:sz w:val="24"/>
          <w:szCs w:val="24"/>
        </w:rPr>
        <w:t>Federal awarding agency or pass-through entity review.</w:t>
      </w:r>
    </w:p>
    <w:p w14:paraId="4306A0CA" w14:textId="1753DD30" w:rsidR="008C1736" w:rsidRPr="00B41EEF" w:rsidRDefault="008C1736" w:rsidP="00BC6A0D">
      <w:pPr>
        <w:pStyle w:val="NormalWeb"/>
        <w:shd w:val="clear" w:color="auto" w:fill="FFFFFF"/>
        <w:rPr>
          <w:rFonts w:asciiTheme="minorHAnsi" w:hAnsiTheme="minorHAnsi" w:cstheme="minorHAnsi"/>
          <w:color w:val="000000"/>
        </w:rPr>
      </w:pPr>
      <w:r w:rsidRPr="00B41EEF">
        <w:rPr>
          <w:rFonts w:asciiTheme="minorHAnsi" w:hAnsiTheme="minorHAnsi" w:cstheme="minorHAnsi"/>
          <w:color w:val="000000"/>
        </w:rPr>
        <w:t xml:space="preserve">The non-Federal entity must make available, upon request of the Federal awarding agency or pass-through entity, technical specifications on proposed procurements where the Federal awarding agency or pass-through entity believes such review </w:t>
      </w:r>
      <w:proofErr w:type="gramStart"/>
      <w:r w:rsidRPr="00B41EEF">
        <w:rPr>
          <w:rFonts w:asciiTheme="minorHAnsi" w:hAnsiTheme="minorHAnsi" w:cstheme="minorHAnsi"/>
          <w:color w:val="000000"/>
        </w:rPr>
        <w:t>is needed</w:t>
      </w:r>
      <w:proofErr w:type="gramEnd"/>
      <w:r w:rsidRPr="00B41EEF">
        <w:rPr>
          <w:rFonts w:asciiTheme="minorHAnsi" w:hAnsiTheme="minorHAnsi" w:cstheme="minorHAnsi"/>
          <w:color w:val="000000"/>
        </w:rPr>
        <w:t xml:space="preserve"> to ensure that the item or service specified is the one being proposed for acquisition. This review </w:t>
      </w:r>
      <w:proofErr w:type="gramStart"/>
      <w:r w:rsidRPr="00B41EEF">
        <w:rPr>
          <w:rFonts w:asciiTheme="minorHAnsi" w:hAnsiTheme="minorHAnsi" w:cstheme="minorHAnsi"/>
          <w:color w:val="000000"/>
        </w:rPr>
        <w:t>generally will</w:t>
      </w:r>
      <w:proofErr w:type="gramEnd"/>
      <w:r w:rsidRPr="00B41EEF">
        <w:rPr>
          <w:rFonts w:asciiTheme="minorHAnsi" w:hAnsiTheme="minorHAnsi" w:cstheme="minorHAnsi"/>
          <w:color w:val="000000"/>
        </w:rPr>
        <w:t xml:space="preserve"> take place prior to the time the specification is incorporated into a solicitation document. However, if the non-Federal entity desires to have the review accomplished after a solicitation has </w:t>
      </w:r>
      <w:proofErr w:type="gramStart"/>
      <w:r w:rsidRPr="00B41EEF">
        <w:rPr>
          <w:rFonts w:asciiTheme="minorHAnsi" w:hAnsiTheme="minorHAnsi" w:cstheme="minorHAnsi"/>
          <w:color w:val="000000"/>
        </w:rPr>
        <w:t>been developed</w:t>
      </w:r>
      <w:proofErr w:type="gramEnd"/>
      <w:r w:rsidRPr="00B41EEF">
        <w:rPr>
          <w:rFonts w:asciiTheme="minorHAnsi" w:hAnsiTheme="minorHAnsi" w:cstheme="minorHAnsi"/>
          <w:color w:val="000000"/>
        </w:rPr>
        <w:t xml:space="preserve">, the Federal awarding agency or pass-through entity may still review the </w:t>
      </w:r>
      <w:r w:rsidRPr="00B41EEF">
        <w:rPr>
          <w:rFonts w:asciiTheme="minorHAnsi" w:hAnsiTheme="minorHAnsi" w:cstheme="minorHAnsi"/>
          <w:color w:val="000000"/>
        </w:rPr>
        <w:lastRenderedPageBreak/>
        <w:t>specifications, with such review usually limited to the technical aspects of the proposed purchase.</w:t>
      </w:r>
    </w:p>
    <w:p w14:paraId="705340F1" w14:textId="6FE41819" w:rsidR="008C1736" w:rsidRPr="00B41EEF" w:rsidRDefault="008C1736" w:rsidP="00BC6A0D">
      <w:pPr>
        <w:pStyle w:val="NormalWeb"/>
        <w:shd w:val="clear" w:color="auto" w:fill="FFFFFF"/>
        <w:rPr>
          <w:rFonts w:asciiTheme="minorHAnsi" w:hAnsiTheme="minorHAnsi" w:cstheme="minorHAnsi"/>
          <w:color w:val="000000"/>
        </w:rPr>
      </w:pPr>
      <w:r w:rsidRPr="00B41EEF">
        <w:rPr>
          <w:rFonts w:asciiTheme="minorHAnsi" w:hAnsiTheme="minorHAnsi" w:cstheme="minorHAnsi"/>
          <w:color w:val="000000"/>
        </w:rPr>
        <w:t>The non-Federal entity must make available upon request, for the Federal awarding agency or pass-through entity pre-procurement review, procurement documents, such as requests for proposals or invitations for bids, or independent cost estimates, when:</w:t>
      </w:r>
    </w:p>
    <w:p w14:paraId="44EF5C68" w14:textId="4FFA5C09" w:rsidR="008C1736" w:rsidRPr="00B41EEF" w:rsidRDefault="008C1736" w:rsidP="008C1736">
      <w:pPr>
        <w:pStyle w:val="NormalWeb"/>
        <w:shd w:val="clear" w:color="auto" w:fill="FFFFFF"/>
        <w:ind w:firstLine="480"/>
        <w:rPr>
          <w:rFonts w:asciiTheme="minorHAnsi" w:hAnsiTheme="minorHAnsi" w:cstheme="minorHAnsi"/>
          <w:color w:val="000000"/>
        </w:rPr>
      </w:pPr>
      <w:r w:rsidRPr="00B41EEF">
        <w:rPr>
          <w:rFonts w:asciiTheme="minorHAnsi" w:hAnsiTheme="minorHAnsi" w:cstheme="minorHAnsi"/>
          <w:color w:val="000000"/>
        </w:rPr>
        <w:t xml:space="preserve">(1) The </w:t>
      </w:r>
      <w:r w:rsidR="0063563A" w:rsidRPr="00B41EEF">
        <w:rPr>
          <w:rFonts w:asciiTheme="minorHAnsi" w:hAnsiTheme="minorHAnsi" w:cstheme="minorHAnsi"/>
          <w:color w:val="000000"/>
        </w:rPr>
        <w:t>Non-Federal</w:t>
      </w:r>
      <w:r w:rsidRPr="00B41EEF">
        <w:rPr>
          <w:rFonts w:asciiTheme="minorHAnsi" w:hAnsiTheme="minorHAnsi" w:cstheme="minorHAnsi"/>
          <w:color w:val="000000"/>
        </w:rPr>
        <w:t xml:space="preserve"> entity's procurement procedures or operation fails to comply with the procurement standards in this part;</w:t>
      </w:r>
    </w:p>
    <w:p w14:paraId="2DB8C930" w14:textId="77777777" w:rsidR="008C1736" w:rsidRPr="00B41EEF" w:rsidRDefault="008C1736" w:rsidP="008C1736">
      <w:pPr>
        <w:pStyle w:val="NormalWeb"/>
        <w:shd w:val="clear" w:color="auto" w:fill="FFFFFF"/>
        <w:ind w:firstLine="480"/>
        <w:rPr>
          <w:rFonts w:asciiTheme="minorHAnsi" w:hAnsiTheme="minorHAnsi" w:cstheme="minorHAnsi"/>
          <w:color w:val="000000"/>
        </w:rPr>
      </w:pPr>
      <w:r w:rsidRPr="00B41EEF">
        <w:rPr>
          <w:rFonts w:asciiTheme="minorHAnsi" w:hAnsiTheme="minorHAnsi" w:cstheme="minorHAnsi"/>
          <w:color w:val="000000"/>
        </w:rPr>
        <w:t xml:space="preserve">(2) The procurement </w:t>
      </w:r>
      <w:proofErr w:type="gramStart"/>
      <w:r w:rsidRPr="00B41EEF">
        <w:rPr>
          <w:rFonts w:asciiTheme="minorHAnsi" w:hAnsiTheme="minorHAnsi" w:cstheme="minorHAnsi"/>
          <w:color w:val="000000"/>
        </w:rPr>
        <w:t>is expected</w:t>
      </w:r>
      <w:proofErr w:type="gramEnd"/>
      <w:r w:rsidRPr="00B41EEF">
        <w:rPr>
          <w:rFonts w:asciiTheme="minorHAnsi" w:hAnsiTheme="minorHAnsi" w:cstheme="minorHAnsi"/>
          <w:color w:val="000000"/>
        </w:rPr>
        <w:t xml:space="preserve"> to exceed the Simplified Acquisition Threshold and is to be awarded without competition or only one bid or offer is received in response to a solicitation;</w:t>
      </w:r>
    </w:p>
    <w:p w14:paraId="250B1440" w14:textId="77777777" w:rsidR="008C1736" w:rsidRPr="00B41EEF" w:rsidRDefault="008C1736" w:rsidP="008C1736">
      <w:pPr>
        <w:pStyle w:val="NormalWeb"/>
        <w:shd w:val="clear" w:color="auto" w:fill="FFFFFF"/>
        <w:ind w:firstLine="480"/>
        <w:rPr>
          <w:rFonts w:asciiTheme="minorHAnsi" w:hAnsiTheme="minorHAnsi" w:cstheme="minorHAnsi"/>
          <w:color w:val="000000"/>
        </w:rPr>
      </w:pPr>
      <w:r w:rsidRPr="00B41EEF">
        <w:rPr>
          <w:rFonts w:asciiTheme="minorHAnsi" w:hAnsiTheme="minorHAnsi" w:cstheme="minorHAnsi"/>
          <w:color w:val="000000"/>
        </w:rPr>
        <w:t xml:space="preserve">(3) The procurement, which </w:t>
      </w:r>
      <w:proofErr w:type="gramStart"/>
      <w:r w:rsidRPr="00B41EEF">
        <w:rPr>
          <w:rFonts w:asciiTheme="minorHAnsi" w:hAnsiTheme="minorHAnsi" w:cstheme="minorHAnsi"/>
          <w:color w:val="000000"/>
        </w:rPr>
        <w:t>is expected</w:t>
      </w:r>
      <w:proofErr w:type="gramEnd"/>
      <w:r w:rsidRPr="00B41EEF">
        <w:rPr>
          <w:rFonts w:asciiTheme="minorHAnsi" w:hAnsiTheme="minorHAnsi" w:cstheme="minorHAnsi"/>
          <w:color w:val="000000"/>
        </w:rPr>
        <w:t xml:space="preserve"> to exceed the Simplified Acquisition Threshold, specifies a “brand name” product;</w:t>
      </w:r>
    </w:p>
    <w:p w14:paraId="35149E9D" w14:textId="77777777" w:rsidR="008C1736" w:rsidRPr="00B41EEF" w:rsidRDefault="008C1736" w:rsidP="008C1736">
      <w:pPr>
        <w:pStyle w:val="NormalWeb"/>
        <w:shd w:val="clear" w:color="auto" w:fill="FFFFFF"/>
        <w:ind w:firstLine="480"/>
        <w:rPr>
          <w:rFonts w:asciiTheme="minorHAnsi" w:hAnsiTheme="minorHAnsi" w:cstheme="minorHAnsi"/>
          <w:color w:val="000000"/>
        </w:rPr>
      </w:pPr>
      <w:r w:rsidRPr="00B41EEF">
        <w:rPr>
          <w:rFonts w:asciiTheme="minorHAnsi" w:hAnsiTheme="minorHAnsi" w:cstheme="minorHAnsi"/>
          <w:color w:val="000000"/>
        </w:rPr>
        <w:t xml:space="preserve">(4) The proposed contract is more than the Simplified Acquisition Threshold and is to </w:t>
      </w:r>
      <w:proofErr w:type="gramStart"/>
      <w:r w:rsidRPr="00B41EEF">
        <w:rPr>
          <w:rFonts w:asciiTheme="minorHAnsi" w:hAnsiTheme="minorHAnsi" w:cstheme="minorHAnsi"/>
          <w:color w:val="000000"/>
        </w:rPr>
        <w:t>be awarded</w:t>
      </w:r>
      <w:proofErr w:type="gramEnd"/>
      <w:r w:rsidRPr="00B41EEF">
        <w:rPr>
          <w:rFonts w:asciiTheme="minorHAnsi" w:hAnsiTheme="minorHAnsi" w:cstheme="minorHAnsi"/>
          <w:color w:val="000000"/>
        </w:rPr>
        <w:t xml:space="preserve"> to other than the apparent low bidder under a sealed bid procurement; or</w:t>
      </w:r>
    </w:p>
    <w:p w14:paraId="7315ABD3" w14:textId="77777777" w:rsidR="008C1736" w:rsidRPr="00B41EEF" w:rsidRDefault="008C1736" w:rsidP="008C1736">
      <w:pPr>
        <w:pStyle w:val="NormalWeb"/>
        <w:shd w:val="clear" w:color="auto" w:fill="FFFFFF"/>
        <w:ind w:firstLine="480"/>
        <w:rPr>
          <w:rFonts w:asciiTheme="minorHAnsi" w:hAnsiTheme="minorHAnsi" w:cstheme="minorHAnsi"/>
          <w:color w:val="000000"/>
        </w:rPr>
      </w:pPr>
      <w:r w:rsidRPr="00B41EEF">
        <w:rPr>
          <w:rFonts w:asciiTheme="minorHAnsi" w:hAnsiTheme="minorHAnsi" w:cstheme="minorHAnsi"/>
          <w:color w:val="000000"/>
        </w:rPr>
        <w:t>(5) A proposed contract modification changes the scope of a contract or increases the contract amount by more than the Simplified Acquisition Threshold.</w:t>
      </w:r>
    </w:p>
    <w:p w14:paraId="216D9FBC" w14:textId="227442BB" w:rsidR="008C1736" w:rsidRPr="00B41EEF" w:rsidRDefault="008C1736" w:rsidP="00BC6A0D">
      <w:pPr>
        <w:pStyle w:val="NormalWeb"/>
        <w:shd w:val="clear" w:color="auto" w:fill="FFFFFF"/>
        <w:rPr>
          <w:rFonts w:asciiTheme="minorHAnsi" w:hAnsiTheme="minorHAnsi" w:cstheme="minorHAnsi"/>
          <w:color w:val="000000"/>
        </w:rPr>
      </w:pPr>
      <w:r w:rsidRPr="00B41EEF">
        <w:rPr>
          <w:rFonts w:asciiTheme="minorHAnsi" w:hAnsiTheme="minorHAnsi" w:cstheme="minorHAnsi"/>
          <w:color w:val="000000"/>
        </w:rPr>
        <w:t>The non-Federal entity is exempt from the pre-procurement review in paragraph (b) of this section if the Federal awarding agency or pass-through entity determines that its procurement systems comply with the standards of this part.</w:t>
      </w:r>
    </w:p>
    <w:p w14:paraId="0595C04C" w14:textId="52A99F08" w:rsidR="008C1736" w:rsidRPr="00B41EEF" w:rsidRDefault="008C1736" w:rsidP="00BC6A0D">
      <w:pPr>
        <w:pStyle w:val="NormalWeb"/>
        <w:shd w:val="clear" w:color="auto" w:fill="FFFFFF"/>
        <w:rPr>
          <w:rFonts w:asciiTheme="minorHAnsi" w:hAnsiTheme="minorHAnsi" w:cstheme="minorHAnsi"/>
          <w:color w:val="000000"/>
        </w:rPr>
      </w:pPr>
      <w:r w:rsidRPr="00B41EEF">
        <w:rPr>
          <w:rFonts w:asciiTheme="minorHAnsi" w:hAnsiTheme="minorHAnsi" w:cstheme="minorHAnsi"/>
          <w:color w:val="000000"/>
        </w:rPr>
        <w:t xml:space="preserve">The non-Federal entity may request that its procurement system be reviewed by the Federal awarding agency or pass-through entity to determine whether its system meets these standards </w:t>
      </w:r>
      <w:proofErr w:type="gramStart"/>
      <w:r w:rsidRPr="00B41EEF">
        <w:rPr>
          <w:rFonts w:asciiTheme="minorHAnsi" w:hAnsiTheme="minorHAnsi" w:cstheme="minorHAnsi"/>
          <w:color w:val="000000"/>
        </w:rPr>
        <w:t>in order for</w:t>
      </w:r>
      <w:proofErr w:type="gramEnd"/>
      <w:r w:rsidRPr="00B41EEF">
        <w:rPr>
          <w:rFonts w:asciiTheme="minorHAnsi" w:hAnsiTheme="minorHAnsi" w:cstheme="minorHAnsi"/>
          <w:color w:val="000000"/>
        </w:rPr>
        <w:t xml:space="preserve"> its system to be certified. </w:t>
      </w:r>
      <w:proofErr w:type="gramStart"/>
      <w:r w:rsidRPr="00B41EEF">
        <w:rPr>
          <w:rFonts w:asciiTheme="minorHAnsi" w:hAnsiTheme="minorHAnsi" w:cstheme="minorHAnsi"/>
          <w:color w:val="000000"/>
        </w:rPr>
        <w:t>Generally, these</w:t>
      </w:r>
      <w:proofErr w:type="gramEnd"/>
      <w:r w:rsidRPr="00B41EEF">
        <w:rPr>
          <w:rFonts w:asciiTheme="minorHAnsi" w:hAnsiTheme="minorHAnsi" w:cstheme="minorHAnsi"/>
          <w:color w:val="000000"/>
        </w:rPr>
        <w:t xml:space="preserve"> reviews must occur where there is continuous high-dollar funding, and third-party contracts are awarded on a regular </w:t>
      </w:r>
      <w:r w:rsidR="0063563A" w:rsidRPr="00B41EEF">
        <w:rPr>
          <w:rFonts w:asciiTheme="minorHAnsi" w:hAnsiTheme="minorHAnsi" w:cstheme="minorHAnsi"/>
          <w:color w:val="000000"/>
        </w:rPr>
        <w:t>basis.</w:t>
      </w:r>
    </w:p>
    <w:p w14:paraId="5CFEE4A5" w14:textId="027E371B" w:rsidR="008C1736" w:rsidRPr="00B41EEF" w:rsidRDefault="008C1736" w:rsidP="00BC6A0D">
      <w:pPr>
        <w:pStyle w:val="NormalWeb"/>
        <w:shd w:val="clear" w:color="auto" w:fill="FFFFFF"/>
        <w:rPr>
          <w:rFonts w:asciiTheme="minorHAnsi" w:hAnsiTheme="minorHAnsi" w:cstheme="minorHAnsi"/>
          <w:color w:val="000000"/>
        </w:rPr>
      </w:pPr>
      <w:r w:rsidRPr="00B41EEF">
        <w:rPr>
          <w:rFonts w:asciiTheme="minorHAnsi" w:hAnsiTheme="minorHAnsi" w:cstheme="minorHAnsi"/>
          <w:color w:val="000000"/>
        </w:rPr>
        <w:t xml:space="preserve">The non-Federal entity may self-certify its procurement system. Such self-certification must not limit the Federal awarding agency's right to survey the system. Under a self-certification procedure, the Federal awarding agency may rely on written assurances from the non-Federal entity that it is complying with these standards. The non-Federal entity must cite specific policies, procedures, regulations, or standards as </w:t>
      </w:r>
      <w:proofErr w:type="gramStart"/>
      <w:r w:rsidRPr="00B41EEF">
        <w:rPr>
          <w:rFonts w:asciiTheme="minorHAnsi" w:hAnsiTheme="minorHAnsi" w:cstheme="minorHAnsi"/>
          <w:color w:val="000000"/>
        </w:rPr>
        <w:t>being in compliance with</w:t>
      </w:r>
      <w:proofErr w:type="gramEnd"/>
      <w:r w:rsidRPr="00B41EEF">
        <w:rPr>
          <w:rFonts w:asciiTheme="minorHAnsi" w:hAnsiTheme="minorHAnsi" w:cstheme="minorHAnsi"/>
          <w:color w:val="000000"/>
        </w:rPr>
        <w:t xml:space="preserve"> these requirements and have its system available for review.</w:t>
      </w:r>
    </w:p>
    <w:p w14:paraId="120B2300" w14:textId="77777777" w:rsidR="00B41EEF" w:rsidRPr="00B41EEF" w:rsidRDefault="00B41EEF" w:rsidP="00BC6A0D">
      <w:pPr>
        <w:pStyle w:val="NormalWeb"/>
        <w:shd w:val="clear" w:color="auto" w:fill="FFFFFF"/>
        <w:rPr>
          <w:rFonts w:asciiTheme="minorHAnsi" w:hAnsiTheme="minorHAnsi" w:cstheme="minorHAnsi"/>
          <w:color w:val="000000"/>
        </w:rPr>
      </w:pPr>
    </w:p>
    <w:p w14:paraId="39968142" w14:textId="1C6AED97" w:rsidR="008C1736" w:rsidRPr="00B41EEF" w:rsidRDefault="008C1736" w:rsidP="00BC6A0D">
      <w:pPr>
        <w:pStyle w:val="Heading2"/>
        <w:numPr>
          <w:ilvl w:val="0"/>
          <w:numId w:val="0"/>
        </w:numPr>
        <w:shd w:val="clear" w:color="auto" w:fill="FFFFFF"/>
        <w:spacing w:before="200"/>
        <w:rPr>
          <w:rFonts w:asciiTheme="minorHAnsi" w:hAnsiTheme="minorHAnsi" w:cstheme="minorHAnsi"/>
          <w:color w:val="000000"/>
          <w:sz w:val="24"/>
          <w:szCs w:val="24"/>
        </w:rPr>
      </w:pPr>
      <w:r w:rsidRPr="00B41EEF">
        <w:rPr>
          <w:rFonts w:asciiTheme="minorHAnsi" w:hAnsiTheme="minorHAnsi" w:cstheme="minorHAnsi"/>
          <w:color w:val="000000"/>
          <w:sz w:val="24"/>
          <w:szCs w:val="24"/>
        </w:rPr>
        <w:lastRenderedPageBreak/>
        <w:t>Bonding requirements.</w:t>
      </w:r>
    </w:p>
    <w:p w14:paraId="5DE9895B" w14:textId="77777777" w:rsidR="008C1736" w:rsidRPr="00B41EEF" w:rsidRDefault="008C1736" w:rsidP="00BC6A0D">
      <w:pPr>
        <w:pStyle w:val="NormalWeb"/>
        <w:shd w:val="clear" w:color="auto" w:fill="FFFFFF"/>
        <w:rPr>
          <w:rFonts w:asciiTheme="minorHAnsi" w:hAnsiTheme="minorHAnsi" w:cstheme="minorHAnsi"/>
          <w:color w:val="000000"/>
        </w:rPr>
      </w:pPr>
      <w:r w:rsidRPr="00B41EEF">
        <w:rPr>
          <w:rFonts w:asciiTheme="minorHAnsi" w:hAnsiTheme="minorHAnsi" w:cstheme="minorHAnsi"/>
          <w:color w:val="000000"/>
        </w:rPr>
        <w:t xml:space="preserve">For construction or facility improvement contracts or subcontracts exceeding the Simplified Acquisition Threshold, the Federal awarding agency or pass-through entity may accept the bonding policy and requirements of the non-Federal entity provided that the Federal awarding agency or pass-through entity has </w:t>
      </w:r>
      <w:proofErr w:type="gramStart"/>
      <w:r w:rsidRPr="00B41EEF">
        <w:rPr>
          <w:rFonts w:asciiTheme="minorHAnsi" w:hAnsiTheme="minorHAnsi" w:cstheme="minorHAnsi"/>
          <w:color w:val="000000"/>
        </w:rPr>
        <w:t>made a determination</w:t>
      </w:r>
      <w:proofErr w:type="gramEnd"/>
      <w:r w:rsidRPr="00B41EEF">
        <w:rPr>
          <w:rFonts w:asciiTheme="minorHAnsi" w:hAnsiTheme="minorHAnsi" w:cstheme="minorHAnsi"/>
          <w:color w:val="000000"/>
        </w:rPr>
        <w:t xml:space="preserve"> that the Federal interest is adequately protected. If such a determination has not </w:t>
      </w:r>
      <w:proofErr w:type="gramStart"/>
      <w:r w:rsidRPr="00B41EEF">
        <w:rPr>
          <w:rFonts w:asciiTheme="minorHAnsi" w:hAnsiTheme="minorHAnsi" w:cstheme="minorHAnsi"/>
          <w:color w:val="000000"/>
        </w:rPr>
        <w:t>been made</w:t>
      </w:r>
      <w:proofErr w:type="gramEnd"/>
      <w:r w:rsidRPr="00B41EEF">
        <w:rPr>
          <w:rFonts w:asciiTheme="minorHAnsi" w:hAnsiTheme="minorHAnsi" w:cstheme="minorHAnsi"/>
          <w:color w:val="000000"/>
        </w:rPr>
        <w:t>, the minimum requirements must be as follows:</w:t>
      </w:r>
    </w:p>
    <w:p w14:paraId="634753BB" w14:textId="77777777" w:rsidR="008C1736" w:rsidRPr="00B41EEF" w:rsidRDefault="008C1736" w:rsidP="00BC6A0D">
      <w:pPr>
        <w:pStyle w:val="NormalWeb"/>
        <w:shd w:val="clear" w:color="auto" w:fill="FFFFFF"/>
        <w:ind w:left="480"/>
        <w:rPr>
          <w:rFonts w:asciiTheme="minorHAnsi" w:hAnsiTheme="minorHAnsi" w:cstheme="minorHAnsi"/>
          <w:color w:val="000000"/>
        </w:rPr>
      </w:pPr>
      <w:r w:rsidRPr="00B41EEF">
        <w:rPr>
          <w:rFonts w:asciiTheme="minorHAnsi" w:hAnsiTheme="minorHAnsi" w:cstheme="minorHAnsi"/>
          <w:color w:val="000000"/>
        </w:rPr>
        <w:t xml:space="preserve">(a) A bid guarantee from each bidder equivalent to five percent of the bid price. The “bid guarantee” must consist of a firm commitment such as a bid bond, certified check, or other negotiable instrument accompanying a bid as assurance that the bidder will, upon acceptance of the bid, execute such contractual documents as may </w:t>
      </w:r>
      <w:proofErr w:type="gramStart"/>
      <w:r w:rsidRPr="00B41EEF">
        <w:rPr>
          <w:rFonts w:asciiTheme="minorHAnsi" w:hAnsiTheme="minorHAnsi" w:cstheme="minorHAnsi"/>
          <w:color w:val="000000"/>
        </w:rPr>
        <w:t>be required</w:t>
      </w:r>
      <w:proofErr w:type="gramEnd"/>
      <w:r w:rsidRPr="00B41EEF">
        <w:rPr>
          <w:rFonts w:asciiTheme="minorHAnsi" w:hAnsiTheme="minorHAnsi" w:cstheme="minorHAnsi"/>
          <w:color w:val="000000"/>
        </w:rPr>
        <w:t xml:space="preserve"> within the time specified.</w:t>
      </w:r>
    </w:p>
    <w:p w14:paraId="5DDFFC37" w14:textId="5046E6F9" w:rsidR="0063563A" w:rsidRPr="00B41EEF" w:rsidRDefault="008C1736" w:rsidP="00BC6A0D">
      <w:pPr>
        <w:pStyle w:val="NormalWeb"/>
        <w:ind w:left="480"/>
        <w:rPr>
          <w:rFonts w:asciiTheme="minorHAnsi" w:hAnsiTheme="minorHAnsi" w:cstheme="minorHAnsi"/>
          <w:bCs/>
          <w:color w:val="000000"/>
        </w:rPr>
      </w:pPr>
      <w:r w:rsidRPr="00B41EEF">
        <w:rPr>
          <w:rFonts w:asciiTheme="minorHAnsi" w:hAnsiTheme="minorHAnsi" w:cstheme="minorHAnsi"/>
          <w:color w:val="000000"/>
        </w:rPr>
        <w:t>(b) A performance bond on the part of the contractor for 100 percent of the contract price. A “performance bond” is one executed in connection with a contract to secure fulfillment of all the contractor's requirements under such contract.</w:t>
      </w:r>
    </w:p>
    <w:p w14:paraId="4D27DF22" w14:textId="4B17BBF8" w:rsidR="0063563A" w:rsidRPr="00B41EEF" w:rsidRDefault="008C1736" w:rsidP="00BC6A0D">
      <w:pPr>
        <w:pStyle w:val="NormalWeb"/>
        <w:ind w:left="480"/>
      </w:pPr>
      <w:r w:rsidRPr="00B41EEF">
        <w:rPr>
          <w:rFonts w:asciiTheme="minorHAnsi" w:hAnsiTheme="minorHAnsi" w:cstheme="minorHAnsi"/>
          <w:bCs/>
          <w:color w:val="000000"/>
        </w:rPr>
        <w:t>(c) A payment bond on the part of the contractor for 100 percent of the contract price. A “payment bond” is one executed in connection with a contract to assure payment as required by law of all persons supplying labor and material in the execution of the work provided for in the contract</w:t>
      </w:r>
      <w:r w:rsidRPr="00B41EEF">
        <w:rPr>
          <w:rFonts w:asciiTheme="minorHAnsi" w:hAnsiTheme="minorHAnsi" w:cstheme="minorHAnsi"/>
          <w:color w:val="000000"/>
        </w:rPr>
        <w:t>.</w:t>
      </w:r>
    </w:p>
    <w:p w14:paraId="104EE4F6" w14:textId="77777777" w:rsidR="00B26FA7" w:rsidRPr="00B41EEF" w:rsidRDefault="00B26FA7" w:rsidP="00BC6A0D">
      <w:pPr>
        <w:pStyle w:val="Heading2"/>
        <w:numPr>
          <w:ilvl w:val="0"/>
          <w:numId w:val="0"/>
        </w:numPr>
        <w:rPr>
          <w:rFonts w:ascii="Calibri" w:hAnsi="Calibri" w:cs="Calibri"/>
          <w:sz w:val="24"/>
          <w:szCs w:val="24"/>
        </w:rPr>
      </w:pPr>
      <w:bookmarkStart w:id="16" w:name="_Toc419125243"/>
      <w:bookmarkStart w:id="17" w:name="_Toc419130951"/>
      <w:bookmarkStart w:id="18" w:name="_Toc419131158"/>
      <w:bookmarkStart w:id="19" w:name="_Toc419196594"/>
      <w:bookmarkStart w:id="20" w:name="_Toc419381560"/>
      <w:bookmarkStart w:id="21" w:name="_Toc419381871"/>
      <w:bookmarkStart w:id="22" w:name="_Toc419383934"/>
      <w:bookmarkStart w:id="23" w:name="_Toc419384234"/>
      <w:bookmarkStart w:id="24" w:name="_Toc419384534"/>
      <w:bookmarkStart w:id="25" w:name="_Toc419834437"/>
      <w:bookmarkStart w:id="26" w:name="_Toc419909838"/>
      <w:bookmarkStart w:id="27" w:name="_Toc419125244"/>
      <w:bookmarkStart w:id="28" w:name="_Toc419130952"/>
      <w:bookmarkStart w:id="29" w:name="_Toc419131159"/>
      <w:bookmarkStart w:id="30" w:name="_Toc419196595"/>
      <w:bookmarkStart w:id="31" w:name="_Toc419381561"/>
      <w:bookmarkStart w:id="32" w:name="_Toc419381872"/>
      <w:bookmarkStart w:id="33" w:name="_Toc419383935"/>
      <w:bookmarkStart w:id="34" w:name="_Toc419384235"/>
      <w:bookmarkStart w:id="35" w:name="_Toc419384535"/>
      <w:bookmarkStart w:id="36" w:name="_Toc419834438"/>
      <w:bookmarkStart w:id="37" w:name="_Toc419909839"/>
      <w:bookmarkStart w:id="38" w:name="_Toc419125245"/>
      <w:bookmarkStart w:id="39" w:name="_Toc419130953"/>
      <w:bookmarkStart w:id="40" w:name="_Toc419131160"/>
      <w:bookmarkStart w:id="41" w:name="_Toc419196596"/>
      <w:bookmarkStart w:id="42" w:name="_Toc419381562"/>
      <w:bookmarkStart w:id="43" w:name="_Toc419381873"/>
      <w:bookmarkStart w:id="44" w:name="_Toc419383936"/>
      <w:bookmarkStart w:id="45" w:name="_Toc419384236"/>
      <w:bookmarkStart w:id="46" w:name="_Toc419384536"/>
      <w:bookmarkStart w:id="47" w:name="_Toc419834439"/>
      <w:bookmarkStart w:id="48" w:name="_Toc419909840"/>
      <w:bookmarkStart w:id="49" w:name="_Toc419125246"/>
      <w:bookmarkStart w:id="50" w:name="_Toc419130954"/>
      <w:bookmarkStart w:id="51" w:name="_Toc419131161"/>
      <w:bookmarkStart w:id="52" w:name="_Toc419196597"/>
      <w:bookmarkStart w:id="53" w:name="_Toc419381563"/>
      <w:bookmarkStart w:id="54" w:name="_Toc419381874"/>
      <w:bookmarkStart w:id="55" w:name="_Toc419383937"/>
      <w:bookmarkStart w:id="56" w:name="_Toc419384237"/>
      <w:bookmarkStart w:id="57" w:name="_Toc419384537"/>
      <w:bookmarkStart w:id="58" w:name="_Toc419834440"/>
      <w:bookmarkStart w:id="59" w:name="_Toc419909841"/>
      <w:bookmarkStart w:id="60" w:name="_Toc419125247"/>
      <w:bookmarkStart w:id="61" w:name="_Toc419130955"/>
      <w:bookmarkStart w:id="62" w:name="_Toc419131162"/>
      <w:bookmarkStart w:id="63" w:name="_Toc419196598"/>
      <w:bookmarkStart w:id="64" w:name="_Toc419381564"/>
      <w:bookmarkStart w:id="65" w:name="_Toc419381875"/>
      <w:bookmarkStart w:id="66" w:name="_Toc419383938"/>
      <w:bookmarkStart w:id="67" w:name="_Toc419384238"/>
      <w:bookmarkStart w:id="68" w:name="_Toc419384538"/>
      <w:bookmarkStart w:id="69" w:name="_Toc419834441"/>
      <w:bookmarkStart w:id="70" w:name="_Toc419909842"/>
      <w:bookmarkStart w:id="71" w:name="_Toc419125248"/>
      <w:bookmarkStart w:id="72" w:name="_Toc419130956"/>
      <w:bookmarkStart w:id="73" w:name="_Toc419131163"/>
      <w:bookmarkStart w:id="74" w:name="_Toc419196599"/>
      <w:bookmarkStart w:id="75" w:name="_Toc419381565"/>
      <w:bookmarkStart w:id="76" w:name="_Toc419381876"/>
      <w:bookmarkStart w:id="77" w:name="_Toc419383939"/>
      <w:bookmarkStart w:id="78" w:name="_Toc419384239"/>
      <w:bookmarkStart w:id="79" w:name="_Toc419384539"/>
      <w:bookmarkStart w:id="80" w:name="_Toc419834442"/>
      <w:bookmarkStart w:id="81" w:name="_Toc419909843"/>
      <w:bookmarkStart w:id="82" w:name="_Toc419125249"/>
      <w:bookmarkStart w:id="83" w:name="_Toc419130957"/>
      <w:bookmarkStart w:id="84" w:name="_Toc419131164"/>
      <w:bookmarkStart w:id="85" w:name="_Toc419196600"/>
      <w:bookmarkStart w:id="86" w:name="_Toc419381566"/>
      <w:bookmarkStart w:id="87" w:name="_Toc419381877"/>
      <w:bookmarkStart w:id="88" w:name="_Toc419383940"/>
      <w:bookmarkStart w:id="89" w:name="_Toc419384240"/>
      <w:bookmarkStart w:id="90" w:name="_Toc419384540"/>
      <w:bookmarkStart w:id="91" w:name="_Toc419834443"/>
      <w:bookmarkStart w:id="92" w:name="_Toc419909844"/>
      <w:bookmarkStart w:id="93" w:name="_Toc419125250"/>
      <w:bookmarkStart w:id="94" w:name="_Toc419130958"/>
      <w:bookmarkStart w:id="95" w:name="_Toc419131165"/>
      <w:bookmarkStart w:id="96" w:name="_Toc419196601"/>
      <w:bookmarkStart w:id="97" w:name="_Toc419381567"/>
      <w:bookmarkStart w:id="98" w:name="_Toc419381878"/>
      <w:bookmarkStart w:id="99" w:name="_Toc419383941"/>
      <w:bookmarkStart w:id="100" w:name="_Toc419384241"/>
      <w:bookmarkStart w:id="101" w:name="_Toc419384541"/>
      <w:bookmarkStart w:id="102" w:name="_Toc419834444"/>
      <w:bookmarkStart w:id="103" w:name="_Toc419909845"/>
      <w:bookmarkStart w:id="104" w:name="_Toc419125251"/>
      <w:bookmarkStart w:id="105" w:name="_Toc419130959"/>
      <w:bookmarkStart w:id="106" w:name="_Toc419131166"/>
      <w:bookmarkStart w:id="107" w:name="_Toc419196602"/>
      <w:bookmarkStart w:id="108" w:name="_Toc419381568"/>
      <w:bookmarkStart w:id="109" w:name="_Toc419381879"/>
      <w:bookmarkStart w:id="110" w:name="_Toc419383942"/>
      <w:bookmarkStart w:id="111" w:name="_Toc419384242"/>
      <w:bookmarkStart w:id="112" w:name="_Toc419384542"/>
      <w:bookmarkStart w:id="113" w:name="_Toc419834445"/>
      <w:bookmarkStart w:id="114" w:name="_Toc419909846"/>
      <w:bookmarkStart w:id="115" w:name="_Toc419125252"/>
      <w:bookmarkStart w:id="116" w:name="_Toc419130960"/>
      <w:bookmarkStart w:id="117" w:name="_Toc419131167"/>
      <w:bookmarkStart w:id="118" w:name="_Toc419196603"/>
      <w:bookmarkStart w:id="119" w:name="_Toc419381569"/>
      <w:bookmarkStart w:id="120" w:name="_Toc419381880"/>
      <w:bookmarkStart w:id="121" w:name="_Toc419383943"/>
      <w:bookmarkStart w:id="122" w:name="_Toc419384243"/>
      <w:bookmarkStart w:id="123" w:name="_Toc419384543"/>
      <w:bookmarkStart w:id="124" w:name="_Toc419834446"/>
      <w:bookmarkStart w:id="125" w:name="_Toc419909847"/>
      <w:bookmarkStart w:id="126" w:name="_Toc419125253"/>
      <w:bookmarkStart w:id="127" w:name="_Toc419130961"/>
      <w:bookmarkStart w:id="128" w:name="_Toc419131168"/>
      <w:bookmarkStart w:id="129" w:name="_Toc419196604"/>
      <w:bookmarkStart w:id="130" w:name="_Toc419381570"/>
      <w:bookmarkStart w:id="131" w:name="_Toc419381881"/>
      <w:bookmarkStart w:id="132" w:name="_Toc419383944"/>
      <w:bookmarkStart w:id="133" w:name="_Toc419384244"/>
      <w:bookmarkStart w:id="134" w:name="_Toc419384544"/>
      <w:bookmarkStart w:id="135" w:name="_Toc419834447"/>
      <w:bookmarkStart w:id="136" w:name="_Toc419909848"/>
      <w:bookmarkStart w:id="137" w:name="_Toc419125254"/>
      <w:bookmarkStart w:id="138" w:name="_Toc419130962"/>
      <w:bookmarkStart w:id="139" w:name="_Toc419131169"/>
      <w:bookmarkStart w:id="140" w:name="_Toc419196605"/>
      <w:bookmarkStart w:id="141" w:name="_Toc419381571"/>
      <w:bookmarkStart w:id="142" w:name="_Toc419381882"/>
      <w:bookmarkStart w:id="143" w:name="_Toc419383945"/>
      <w:bookmarkStart w:id="144" w:name="_Toc419384245"/>
      <w:bookmarkStart w:id="145" w:name="_Toc419384545"/>
      <w:bookmarkStart w:id="146" w:name="_Toc419834448"/>
      <w:bookmarkStart w:id="147" w:name="_Toc419909849"/>
      <w:bookmarkStart w:id="148" w:name="_Toc419125255"/>
      <w:bookmarkStart w:id="149" w:name="_Toc419130963"/>
      <w:bookmarkStart w:id="150" w:name="_Toc419131170"/>
      <w:bookmarkStart w:id="151" w:name="_Toc419196606"/>
      <w:bookmarkStart w:id="152" w:name="_Toc419381572"/>
      <w:bookmarkStart w:id="153" w:name="_Toc419381883"/>
      <w:bookmarkStart w:id="154" w:name="_Toc419383946"/>
      <w:bookmarkStart w:id="155" w:name="_Toc419384246"/>
      <w:bookmarkStart w:id="156" w:name="_Toc419384546"/>
      <w:bookmarkStart w:id="157" w:name="_Toc419834449"/>
      <w:bookmarkStart w:id="158" w:name="_Toc419909850"/>
      <w:bookmarkStart w:id="159" w:name="_Toc419125256"/>
      <w:bookmarkStart w:id="160" w:name="_Toc419130964"/>
      <w:bookmarkStart w:id="161" w:name="_Toc419131171"/>
      <w:bookmarkStart w:id="162" w:name="_Toc419196607"/>
      <w:bookmarkStart w:id="163" w:name="_Toc419381573"/>
      <w:bookmarkStart w:id="164" w:name="_Toc419381884"/>
      <w:bookmarkStart w:id="165" w:name="_Toc419383947"/>
      <w:bookmarkStart w:id="166" w:name="_Toc419384247"/>
      <w:bookmarkStart w:id="167" w:name="_Toc419384547"/>
      <w:bookmarkStart w:id="168" w:name="_Toc419834450"/>
      <w:bookmarkStart w:id="169" w:name="_Toc419909851"/>
      <w:bookmarkStart w:id="170" w:name="_Toc419125257"/>
      <w:bookmarkStart w:id="171" w:name="_Toc419130965"/>
      <w:bookmarkStart w:id="172" w:name="_Toc419131172"/>
      <w:bookmarkStart w:id="173" w:name="_Toc419196608"/>
      <w:bookmarkStart w:id="174" w:name="_Toc419381574"/>
      <w:bookmarkStart w:id="175" w:name="_Toc419381885"/>
      <w:bookmarkStart w:id="176" w:name="_Toc419383948"/>
      <w:bookmarkStart w:id="177" w:name="_Toc419384248"/>
      <w:bookmarkStart w:id="178" w:name="_Toc419384548"/>
      <w:bookmarkStart w:id="179" w:name="_Toc419834451"/>
      <w:bookmarkStart w:id="180" w:name="_Toc419909852"/>
      <w:bookmarkStart w:id="181" w:name="_Toc419125258"/>
      <w:bookmarkStart w:id="182" w:name="_Toc419130966"/>
      <w:bookmarkStart w:id="183" w:name="_Toc419131173"/>
      <w:bookmarkStart w:id="184" w:name="_Toc419196609"/>
      <w:bookmarkStart w:id="185" w:name="_Toc419381575"/>
      <w:bookmarkStart w:id="186" w:name="_Toc419381886"/>
      <w:bookmarkStart w:id="187" w:name="_Toc419383949"/>
      <w:bookmarkStart w:id="188" w:name="_Toc419384249"/>
      <w:bookmarkStart w:id="189" w:name="_Toc419384549"/>
      <w:bookmarkStart w:id="190" w:name="_Toc419834452"/>
      <w:bookmarkStart w:id="191" w:name="_Toc419909853"/>
      <w:bookmarkStart w:id="192" w:name="_Toc419125259"/>
      <w:bookmarkStart w:id="193" w:name="_Toc419130967"/>
      <w:bookmarkStart w:id="194" w:name="_Toc419131174"/>
      <w:bookmarkStart w:id="195" w:name="_Toc419196610"/>
      <w:bookmarkStart w:id="196" w:name="_Toc419381576"/>
      <w:bookmarkStart w:id="197" w:name="_Toc419381887"/>
      <w:bookmarkStart w:id="198" w:name="_Toc419383950"/>
      <w:bookmarkStart w:id="199" w:name="_Toc419384250"/>
      <w:bookmarkStart w:id="200" w:name="_Toc419384550"/>
      <w:bookmarkStart w:id="201" w:name="_Toc419834453"/>
      <w:bookmarkStart w:id="202" w:name="_Toc419909854"/>
      <w:bookmarkStart w:id="203" w:name="_Toc419125260"/>
      <w:bookmarkStart w:id="204" w:name="_Toc419130968"/>
      <w:bookmarkStart w:id="205" w:name="_Toc419131175"/>
      <w:bookmarkStart w:id="206" w:name="_Toc419196611"/>
      <w:bookmarkStart w:id="207" w:name="_Toc419381577"/>
      <w:bookmarkStart w:id="208" w:name="_Toc419381888"/>
      <w:bookmarkStart w:id="209" w:name="_Toc419383951"/>
      <w:bookmarkStart w:id="210" w:name="_Toc419384251"/>
      <w:bookmarkStart w:id="211" w:name="_Toc419384551"/>
      <w:bookmarkStart w:id="212" w:name="_Toc419834454"/>
      <w:bookmarkStart w:id="213" w:name="_Toc419909855"/>
      <w:bookmarkStart w:id="214" w:name="_Toc419125261"/>
      <w:bookmarkStart w:id="215" w:name="_Toc419130969"/>
      <w:bookmarkStart w:id="216" w:name="_Toc419131176"/>
      <w:bookmarkStart w:id="217" w:name="_Toc419196612"/>
      <w:bookmarkStart w:id="218" w:name="_Toc419381578"/>
      <w:bookmarkStart w:id="219" w:name="_Toc419381889"/>
      <w:bookmarkStart w:id="220" w:name="_Toc419383952"/>
      <w:bookmarkStart w:id="221" w:name="_Toc419384252"/>
      <w:bookmarkStart w:id="222" w:name="_Toc419384552"/>
      <w:bookmarkStart w:id="223" w:name="_Toc419834455"/>
      <w:bookmarkStart w:id="224" w:name="_Toc419909856"/>
      <w:bookmarkStart w:id="225" w:name="_Toc419125262"/>
      <w:bookmarkStart w:id="226" w:name="_Toc419130970"/>
      <w:bookmarkStart w:id="227" w:name="_Toc419131177"/>
      <w:bookmarkStart w:id="228" w:name="_Toc419196613"/>
      <w:bookmarkStart w:id="229" w:name="_Toc419381579"/>
      <w:bookmarkStart w:id="230" w:name="_Toc419381890"/>
      <w:bookmarkStart w:id="231" w:name="_Toc419383953"/>
      <w:bookmarkStart w:id="232" w:name="_Toc419384253"/>
      <w:bookmarkStart w:id="233" w:name="_Toc419384553"/>
      <w:bookmarkStart w:id="234" w:name="_Toc419834456"/>
      <w:bookmarkStart w:id="235" w:name="_Toc419909857"/>
      <w:bookmarkStart w:id="236" w:name="_Toc419125263"/>
      <w:bookmarkStart w:id="237" w:name="_Toc419130971"/>
      <w:bookmarkStart w:id="238" w:name="_Toc419131178"/>
      <w:bookmarkStart w:id="239" w:name="_Toc419196614"/>
      <w:bookmarkStart w:id="240" w:name="_Toc419381580"/>
      <w:bookmarkStart w:id="241" w:name="_Toc419381891"/>
      <w:bookmarkStart w:id="242" w:name="_Toc419383954"/>
      <w:bookmarkStart w:id="243" w:name="_Toc419384254"/>
      <w:bookmarkStart w:id="244" w:name="_Toc419384554"/>
      <w:bookmarkStart w:id="245" w:name="_Toc419834457"/>
      <w:bookmarkStart w:id="246" w:name="_Toc419909858"/>
      <w:bookmarkStart w:id="247" w:name="_Toc419125264"/>
      <w:bookmarkStart w:id="248" w:name="_Toc419130972"/>
      <w:bookmarkStart w:id="249" w:name="_Toc419131179"/>
      <w:bookmarkStart w:id="250" w:name="_Toc419196615"/>
      <w:bookmarkStart w:id="251" w:name="_Toc419381581"/>
      <w:bookmarkStart w:id="252" w:name="_Toc419381892"/>
      <w:bookmarkStart w:id="253" w:name="_Toc419383955"/>
      <w:bookmarkStart w:id="254" w:name="_Toc419384255"/>
      <w:bookmarkStart w:id="255" w:name="_Toc419384555"/>
      <w:bookmarkStart w:id="256" w:name="_Toc419834458"/>
      <w:bookmarkStart w:id="257" w:name="_Toc419909859"/>
      <w:bookmarkStart w:id="258" w:name="_Toc419125265"/>
      <w:bookmarkStart w:id="259" w:name="_Toc419130973"/>
      <w:bookmarkStart w:id="260" w:name="_Toc419131180"/>
      <w:bookmarkStart w:id="261" w:name="_Toc419196616"/>
      <w:bookmarkStart w:id="262" w:name="_Toc419381582"/>
      <w:bookmarkStart w:id="263" w:name="_Toc419381893"/>
      <w:bookmarkStart w:id="264" w:name="_Toc419383956"/>
      <w:bookmarkStart w:id="265" w:name="_Toc419384256"/>
      <w:bookmarkStart w:id="266" w:name="_Toc419384556"/>
      <w:bookmarkStart w:id="267" w:name="_Toc419834459"/>
      <w:bookmarkStart w:id="268" w:name="_Toc419909860"/>
      <w:bookmarkStart w:id="269" w:name="_Toc419125266"/>
      <w:bookmarkStart w:id="270" w:name="_Toc419130974"/>
      <w:bookmarkStart w:id="271" w:name="_Toc419131181"/>
      <w:bookmarkStart w:id="272" w:name="_Toc419196617"/>
      <w:bookmarkStart w:id="273" w:name="_Toc419381583"/>
      <w:bookmarkStart w:id="274" w:name="_Toc419381894"/>
      <w:bookmarkStart w:id="275" w:name="_Toc419383957"/>
      <w:bookmarkStart w:id="276" w:name="_Toc419384257"/>
      <w:bookmarkStart w:id="277" w:name="_Toc419384557"/>
      <w:bookmarkStart w:id="278" w:name="_Toc419834460"/>
      <w:bookmarkStart w:id="279" w:name="_Toc419909861"/>
      <w:bookmarkStart w:id="280" w:name="_Toc419125267"/>
      <w:bookmarkStart w:id="281" w:name="_Toc419130975"/>
      <w:bookmarkStart w:id="282" w:name="_Toc419131182"/>
      <w:bookmarkStart w:id="283" w:name="_Toc419196618"/>
      <w:bookmarkStart w:id="284" w:name="_Toc419381584"/>
      <w:bookmarkStart w:id="285" w:name="_Toc419381895"/>
      <w:bookmarkStart w:id="286" w:name="_Toc419383958"/>
      <w:bookmarkStart w:id="287" w:name="_Toc419384258"/>
      <w:bookmarkStart w:id="288" w:name="_Toc419384558"/>
      <w:bookmarkStart w:id="289" w:name="_Toc419834461"/>
      <w:bookmarkStart w:id="290" w:name="_Toc419909862"/>
      <w:bookmarkStart w:id="291" w:name="_Toc419125268"/>
      <w:bookmarkStart w:id="292" w:name="_Toc419130976"/>
      <w:bookmarkStart w:id="293" w:name="_Toc419131183"/>
      <w:bookmarkStart w:id="294" w:name="_Toc419196619"/>
      <w:bookmarkStart w:id="295" w:name="_Toc419381585"/>
      <w:bookmarkStart w:id="296" w:name="_Toc419381896"/>
      <w:bookmarkStart w:id="297" w:name="_Toc419383959"/>
      <w:bookmarkStart w:id="298" w:name="_Toc419384259"/>
      <w:bookmarkStart w:id="299" w:name="_Toc419384559"/>
      <w:bookmarkStart w:id="300" w:name="_Toc419834462"/>
      <w:bookmarkStart w:id="301" w:name="_Toc419909863"/>
      <w:bookmarkStart w:id="302" w:name="_Toc419125269"/>
      <w:bookmarkStart w:id="303" w:name="_Toc419130977"/>
      <w:bookmarkStart w:id="304" w:name="_Toc419131184"/>
      <w:bookmarkStart w:id="305" w:name="_Toc419196620"/>
      <w:bookmarkStart w:id="306" w:name="_Toc419381586"/>
      <w:bookmarkStart w:id="307" w:name="_Toc419381897"/>
      <w:bookmarkStart w:id="308" w:name="_Toc419383960"/>
      <w:bookmarkStart w:id="309" w:name="_Toc419384260"/>
      <w:bookmarkStart w:id="310" w:name="_Toc419384560"/>
      <w:bookmarkStart w:id="311" w:name="_Toc419834463"/>
      <w:bookmarkStart w:id="312" w:name="_Toc419909864"/>
      <w:bookmarkStart w:id="313" w:name="_Toc419125270"/>
      <w:bookmarkStart w:id="314" w:name="_Toc419130978"/>
      <w:bookmarkStart w:id="315" w:name="_Toc419131185"/>
      <w:bookmarkStart w:id="316" w:name="_Toc419196621"/>
      <w:bookmarkStart w:id="317" w:name="_Toc419381587"/>
      <w:bookmarkStart w:id="318" w:name="_Toc419381898"/>
      <w:bookmarkStart w:id="319" w:name="_Toc419383961"/>
      <w:bookmarkStart w:id="320" w:name="_Toc419384261"/>
      <w:bookmarkStart w:id="321" w:name="_Toc419384561"/>
      <w:bookmarkStart w:id="322" w:name="_Toc419834464"/>
      <w:bookmarkStart w:id="323" w:name="_Toc419909865"/>
      <w:bookmarkStart w:id="324" w:name="_Toc419125271"/>
      <w:bookmarkStart w:id="325" w:name="_Toc419130979"/>
      <w:bookmarkStart w:id="326" w:name="_Toc419131186"/>
      <w:bookmarkStart w:id="327" w:name="_Toc419196622"/>
      <w:bookmarkStart w:id="328" w:name="_Toc419381588"/>
      <w:bookmarkStart w:id="329" w:name="_Toc419381899"/>
      <w:bookmarkStart w:id="330" w:name="_Toc419383962"/>
      <w:bookmarkStart w:id="331" w:name="_Toc419384262"/>
      <w:bookmarkStart w:id="332" w:name="_Toc419384562"/>
      <w:bookmarkStart w:id="333" w:name="_Toc419834465"/>
      <w:bookmarkStart w:id="334" w:name="_Toc419909866"/>
      <w:bookmarkStart w:id="335" w:name="_Toc419125272"/>
      <w:bookmarkStart w:id="336" w:name="_Toc419130980"/>
      <w:bookmarkStart w:id="337" w:name="_Toc419131187"/>
      <w:bookmarkStart w:id="338" w:name="_Toc419196623"/>
      <w:bookmarkStart w:id="339" w:name="_Toc419381589"/>
      <w:bookmarkStart w:id="340" w:name="_Toc419381900"/>
      <w:bookmarkStart w:id="341" w:name="_Toc419383963"/>
      <w:bookmarkStart w:id="342" w:name="_Toc419384263"/>
      <w:bookmarkStart w:id="343" w:name="_Toc419384563"/>
      <w:bookmarkStart w:id="344" w:name="_Toc419834466"/>
      <w:bookmarkStart w:id="345" w:name="_Toc419909867"/>
      <w:bookmarkStart w:id="346" w:name="_Toc419125273"/>
      <w:bookmarkStart w:id="347" w:name="_Toc419130981"/>
      <w:bookmarkStart w:id="348" w:name="_Toc419131188"/>
      <w:bookmarkStart w:id="349" w:name="_Toc419196624"/>
      <w:bookmarkStart w:id="350" w:name="_Toc419381590"/>
      <w:bookmarkStart w:id="351" w:name="_Toc419381901"/>
      <w:bookmarkStart w:id="352" w:name="_Toc419383964"/>
      <w:bookmarkStart w:id="353" w:name="_Toc419384264"/>
      <w:bookmarkStart w:id="354" w:name="_Toc419384564"/>
      <w:bookmarkStart w:id="355" w:name="_Toc419834467"/>
      <w:bookmarkStart w:id="356" w:name="_Toc419909868"/>
      <w:bookmarkStart w:id="357" w:name="_Toc419125274"/>
      <w:bookmarkStart w:id="358" w:name="_Toc419130982"/>
      <w:bookmarkStart w:id="359" w:name="_Toc419131189"/>
      <w:bookmarkStart w:id="360" w:name="_Toc419196625"/>
      <w:bookmarkStart w:id="361" w:name="_Toc419381591"/>
      <w:bookmarkStart w:id="362" w:name="_Toc419381902"/>
      <w:bookmarkStart w:id="363" w:name="_Toc419383965"/>
      <w:bookmarkStart w:id="364" w:name="_Toc419384265"/>
      <w:bookmarkStart w:id="365" w:name="_Toc419384565"/>
      <w:bookmarkStart w:id="366" w:name="_Toc419834468"/>
      <w:bookmarkStart w:id="367" w:name="_Toc419909869"/>
      <w:bookmarkStart w:id="368" w:name="_Toc419125275"/>
      <w:bookmarkStart w:id="369" w:name="_Toc419130983"/>
      <w:bookmarkStart w:id="370" w:name="_Toc419131190"/>
      <w:bookmarkStart w:id="371" w:name="_Toc419196626"/>
      <w:bookmarkStart w:id="372" w:name="_Toc419381592"/>
      <w:bookmarkStart w:id="373" w:name="_Toc419381903"/>
      <w:bookmarkStart w:id="374" w:name="_Toc419383966"/>
      <w:bookmarkStart w:id="375" w:name="_Toc419384266"/>
      <w:bookmarkStart w:id="376" w:name="_Toc419384566"/>
      <w:bookmarkStart w:id="377" w:name="_Toc419834469"/>
      <w:bookmarkStart w:id="378" w:name="_Toc419909870"/>
      <w:bookmarkStart w:id="379" w:name="_Toc419125276"/>
      <w:bookmarkStart w:id="380" w:name="_Toc419130984"/>
      <w:bookmarkStart w:id="381" w:name="_Toc419131191"/>
      <w:bookmarkStart w:id="382" w:name="_Toc419196627"/>
      <w:bookmarkStart w:id="383" w:name="_Toc419381593"/>
      <w:bookmarkStart w:id="384" w:name="_Toc419381904"/>
      <w:bookmarkStart w:id="385" w:name="_Toc419383967"/>
      <w:bookmarkStart w:id="386" w:name="_Toc419384267"/>
      <w:bookmarkStart w:id="387" w:name="_Toc419384567"/>
      <w:bookmarkStart w:id="388" w:name="_Toc419834470"/>
      <w:bookmarkStart w:id="389" w:name="_Toc419909871"/>
      <w:bookmarkStart w:id="390" w:name="_Toc419125277"/>
      <w:bookmarkStart w:id="391" w:name="_Toc419130985"/>
      <w:bookmarkStart w:id="392" w:name="_Toc419131192"/>
      <w:bookmarkStart w:id="393" w:name="_Toc419196628"/>
      <w:bookmarkStart w:id="394" w:name="_Toc419381594"/>
      <w:bookmarkStart w:id="395" w:name="_Toc419381905"/>
      <w:bookmarkStart w:id="396" w:name="_Toc419383968"/>
      <w:bookmarkStart w:id="397" w:name="_Toc419384268"/>
      <w:bookmarkStart w:id="398" w:name="_Toc419384568"/>
      <w:bookmarkStart w:id="399" w:name="_Toc419834471"/>
      <w:bookmarkStart w:id="400" w:name="_Toc419909872"/>
      <w:bookmarkStart w:id="401" w:name="_Toc419125278"/>
      <w:bookmarkStart w:id="402" w:name="_Toc419130986"/>
      <w:bookmarkStart w:id="403" w:name="_Toc419131193"/>
      <w:bookmarkStart w:id="404" w:name="_Toc419196629"/>
      <w:bookmarkStart w:id="405" w:name="_Toc419381595"/>
      <w:bookmarkStart w:id="406" w:name="_Toc419381906"/>
      <w:bookmarkStart w:id="407" w:name="_Toc419383969"/>
      <w:bookmarkStart w:id="408" w:name="_Toc419384269"/>
      <w:bookmarkStart w:id="409" w:name="_Toc419384569"/>
      <w:bookmarkStart w:id="410" w:name="_Toc419834472"/>
      <w:bookmarkStart w:id="411" w:name="_Toc419909873"/>
      <w:bookmarkStart w:id="412" w:name="_Toc419125279"/>
      <w:bookmarkStart w:id="413" w:name="_Toc419130987"/>
      <w:bookmarkStart w:id="414" w:name="_Toc419131194"/>
      <w:bookmarkStart w:id="415" w:name="_Toc419196630"/>
      <w:bookmarkStart w:id="416" w:name="_Toc419381596"/>
      <w:bookmarkStart w:id="417" w:name="_Toc419381907"/>
      <w:bookmarkStart w:id="418" w:name="_Toc419383970"/>
      <w:bookmarkStart w:id="419" w:name="_Toc419384270"/>
      <w:bookmarkStart w:id="420" w:name="_Toc419384570"/>
      <w:bookmarkStart w:id="421" w:name="_Toc419834473"/>
      <w:bookmarkStart w:id="422" w:name="_Toc419909874"/>
      <w:bookmarkStart w:id="423" w:name="_Toc43726871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B41EEF">
        <w:rPr>
          <w:rFonts w:ascii="Calibri" w:hAnsi="Calibri" w:cs="Calibri"/>
          <w:sz w:val="24"/>
          <w:szCs w:val="24"/>
        </w:rPr>
        <w:t>Contract Administration</w:t>
      </w:r>
      <w:bookmarkEnd w:id="423"/>
    </w:p>
    <w:p w14:paraId="3DB26644" w14:textId="0ABCB3BA" w:rsidR="00B26FA7" w:rsidRPr="00B41EEF" w:rsidRDefault="00B26FA7" w:rsidP="00B26FA7">
      <w:pPr>
        <w:jc w:val="both"/>
        <w:rPr>
          <w:rFonts w:ascii="Calibri" w:hAnsi="Calibri" w:cs="Calibri"/>
          <w:sz w:val="24"/>
          <w:szCs w:val="24"/>
        </w:rPr>
      </w:pPr>
      <w:r w:rsidRPr="00B41EEF">
        <w:rPr>
          <w:rFonts w:ascii="Calibri" w:eastAsia="Times New Roman" w:hAnsi="Calibri" w:cs="Calibri"/>
          <w:sz w:val="24"/>
          <w:szCs w:val="24"/>
        </w:rPr>
        <w:t xml:space="preserve">The </w:t>
      </w:r>
      <w:r w:rsidR="00B41EEF" w:rsidRPr="00B41EEF">
        <w:rPr>
          <w:rFonts w:ascii="Calibri" w:eastAsia="Times New Roman" w:hAnsi="Calibri" w:cs="Calibri"/>
          <w:sz w:val="24"/>
          <w:szCs w:val="24"/>
        </w:rPr>
        <w:t>Trinity County</w:t>
      </w:r>
      <w:r w:rsidRPr="00B41EEF">
        <w:rPr>
          <w:rFonts w:ascii="Calibri" w:eastAsia="Times New Roman" w:hAnsi="Calibri" w:cs="Calibri"/>
          <w:sz w:val="24"/>
          <w:szCs w:val="24"/>
        </w:rPr>
        <w:t xml:space="preserve"> maintains the following oversights to ensure that contractors perform in accordance with the terms, conditions, and specifications of their contracts or purchase orders, 2 CFR § 200.318(b)</w:t>
      </w:r>
      <w:proofErr w:type="gramStart"/>
      <w:r w:rsidRPr="00B41EEF">
        <w:rPr>
          <w:rFonts w:ascii="Calibri" w:eastAsia="Times New Roman" w:hAnsi="Calibri" w:cs="Calibri"/>
          <w:sz w:val="24"/>
          <w:szCs w:val="24"/>
        </w:rPr>
        <w:t xml:space="preserve">.  </w:t>
      </w:r>
      <w:proofErr w:type="gramEnd"/>
      <w:r w:rsidRPr="00B41EEF">
        <w:rPr>
          <w:rFonts w:ascii="Calibri" w:eastAsia="Times New Roman" w:hAnsi="Calibri" w:cs="Calibri"/>
          <w:sz w:val="24"/>
          <w:szCs w:val="24"/>
        </w:rPr>
        <w:t>The program manager/director of the Federal award is responsible for monitoring contractor performance</w:t>
      </w:r>
      <w:proofErr w:type="gramStart"/>
      <w:r w:rsidRPr="00B41EEF">
        <w:rPr>
          <w:rFonts w:ascii="Calibri" w:eastAsia="Times New Roman" w:hAnsi="Calibri" w:cs="Calibri"/>
          <w:sz w:val="24"/>
          <w:szCs w:val="24"/>
        </w:rPr>
        <w:t xml:space="preserve">.  </w:t>
      </w:r>
      <w:proofErr w:type="gramEnd"/>
      <w:r w:rsidRPr="00B41EEF">
        <w:rPr>
          <w:rFonts w:ascii="Calibri" w:eastAsia="Times New Roman" w:hAnsi="Calibri" w:cs="Calibri"/>
          <w:sz w:val="24"/>
          <w:szCs w:val="24"/>
        </w:rPr>
        <w:t xml:space="preserve">The manager/director will compare </w:t>
      </w:r>
      <w:proofErr w:type="gramStart"/>
      <w:r w:rsidRPr="00B41EEF">
        <w:rPr>
          <w:rFonts w:ascii="Calibri" w:eastAsia="Times New Roman" w:hAnsi="Calibri" w:cs="Calibri"/>
          <w:sz w:val="24"/>
          <w:szCs w:val="24"/>
        </w:rPr>
        <w:t>actual</w:t>
      </w:r>
      <w:proofErr w:type="gramEnd"/>
      <w:r w:rsidRPr="00B41EEF">
        <w:rPr>
          <w:rFonts w:ascii="Calibri" w:eastAsia="Times New Roman" w:hAnsi="Calibri" w:cs="Calibri"/>
          <w:sz w:val="24"/>
          <w:szCs w:val="24"/>
        </w:rPr>
        <w:t xml:space="preserve"> performance of contract against projected performance and have the contractor explain any differences</w:t>
      </w:r>
      <w:proofErr w:type="gramStart"/>
      <w:r w:rsidRPr="00B41EEF">
        <w:rPr>
          <w:rFonts w:ascii="Calibri" w:eastAsia="Times New Roman" w:hAnsi="Calibri" w:cs="Calibri"/>
          <w:sz w:val="24"/>
          <w:szCs w:val="24"/>
        </w:rPr>
        <w:t xml:space="preserve">.  </w:t>
      </w:r>
      <w:proofErr w:type="gramEnd"/>
      <w:r w:rsidRPr="00B41EEF">
        <w:rPr>
          <w:rFonts w:ascii="Calibri" w:eastAsia="Times New Roman" w:hAnsi="Calibri" w:cs="Calibri"/>
          <w:sz w:val="24"/>
          <w:szCs w:val="24"/>
        </w:rPr>
        <w:t xml:space="preserve">They may also compare fees paid to </w:t>
      </w:r>
      <w:proofErr w:type="gramStart"/>
      <w:r w:rsidRPr="00B41EEF">
        <w:rPr>
          <w:rFonts w:ascii="Calibri" w:eastAsia="Times New Roman" w:hAnsi="Calibri" w:cs="Calibri"/>
          <w:sz w:val="24"/>
          <w:szCs w:val="24"/>
        </w:rPr>
        <w:t>date</w:t>
      </w:r>
      <w:proofErr w:type="gramEnd"/>
      <w:r w:rsidRPr="00B41EEF">
        <w:rPr>
          <w:rFonts w:ascii="Calibri" w:eastAsia="Times New Roman" w:hAnsi="Calibri" w:cs="Calibri"/>
          <w:sz w:val="24"/>
          <w:szCs w:val="24"/>
        </w:rPr>
        <w:t xml:space="preserve"> to contractor versus how far along the contractor is in performing the contractual duties</w:t>
      </w:r>
      <w:proofErr w:type="gramStart"/>
      <w:r w:rsidRPr="00B41EEF">
        <w:rPr>
          <w:rFonts w:ascii="Calibri" w:eastAsia="Times New Roman" w:hAnsi="Calibri" w:cs="Calibri"/>
          <w:sz w:val="24"/>
          <w:szCs w:val="24"/>
        </w:rPr>
        <w:t xml:space="preserve">.  </w:t>
      </w:r>
      <w:proofErr w:type="gramEnd"/>
      <w:r w:rsidRPr="00B41EEF">
        <w:rPr>
          <w:rFonts w:ascii="Calibri" w:eastAsia="Times New Roman" w:hAnsi="Calibri" w:cs="Calibri"/>
          <w:sz w:val="24"/>
          <w:szCs w:val="24"/>
        </w:rPr>
        <w:t>The manager/director may establish surveys of those directly benefitted by the contractor’s work for feedback purposes.</w:t>
      </w:r>
    </w:p>
    <w:p w14:paraId="33FF0FF5" w14:textId="5EE4C44A" w:rsidR="00BC6A0D" w:rsidRPr="00B41EEF" w:rsidRDefault="00B26FA7" w:rsidP="00B26FA7">
      <w:pPr>
        <w:jc w:val="both"/>
        <w:rPr>
          <w:rFonts w:ascii="Calibri" w:eastAsia="Times New Roman" w:hAnsi="Calibri" w:cs="Calibri"/>
          <w:sz w:val="24"/>
          <w:szCs w:val="24"/>
        </w:rPr>
      </w:pPr>
      <w:r w:rsidRPr="00B41EEF">
        <w:rPr>
          <w:rFonts w:ascii="Calibri" w:eastAsia="Times New Roman" w:hAnsi="Calibri" w:cs="Calibri"/>
          <w:sz w:val="24"/>
          <w:szCs w:val="24"/>
        </w:rPr>
        <w:t xml:space="preserve">To ensure proper administration of contracts and any subgrants that may be awarded by the </w:t>
      </w:r>
      <w:r w:rsidR="00B41EEF" w:rsidRPr="00B41EEF">
        <w:rPr>
          <w:rFonts w:ascii="Calibri" w:eastAsia="Times New Roman" w:hAnsi="Calibri" w:cs="Calibri"/>
          <w:sz w:val="24"/>
          <w:szCs w:val="24"/>
        </w:rPr>
        <w:t>Trinity County</w:t>
      </w:r>
      <w:r w:rsidRPr="00B41EEF">
        <w:rPr>
          <w:rFonts w:ascii="Calibri" w:eastAsia="Times New Roman" w:hAnsi="Calibri" w:cs="Calibri"/>
          <w:sz w:val="24"/>
          <w:szCs w:val="24"/>
        </w:rPr>
        <w:t xml:space="preserve">, the </w:t>
      </w:r>
      <w:r w:rsidR="00B41EEF" w:rsidRPr="00B41EEF">
        <w:rPr>
          <w:rFonts w:ascii="Calibri" w:eastAsia="Times New Roman" w:hAnsi="Calibri" w:cs="Calibri"/>
          <w:sz w:val="24"/>
          <w:szCs w:val="24"/>
        </w:rPr>
        <w:t>Trinity County</w:t>
      </w:r>
      <w:r w:rsidRPr="00B41EEF">
        <w:rPr>
          <w:rFonts w:ascii="Calibri" w:eastAsia="Times New Roman" w:hAnsi="Calibri" w:cs="Calibri"/>
          <w:sz w:val="24"/>
          <w:szCs w:val="24"/>
        </w:rPr>
        <w:t xml:space="preserve"> uses the following guidelines to determine whether each agreement it makes for the disbursement of Federal funds is a </w:t>
      </w:r>
      <w:r w:rsidRPr="00B41EEF">
        <w:rPr>
          <w:rFonts w:ascii="Calibri" w:eastAsia="Times New Roman" w:hAnsi="Calibri" w:cs="Calibri"/>
          <w:i/>
          <w:iCs/>
          <w:sz w:val="24"/>
          <w:szCs w:val="24"/>
        </w:rPr>
        <w:t>contract,</w:t>
      </w:r>
      <w:r w:rsidRPr="00B41EEF">
        <w:rPr>
          <w:rFonts w:ascii="Calibri" w:eastAsia="Times New Roman" w:hAnsi="Calibri" w:cs="Calibri"/>
          <w:sz w:val="24"/>
          <w:szCs w:val="24"/>
        </w:rPr>
        <w:t xml:space="preserve"> whereby funds are awarded to a </w:t>
      </w:r>
      <w:r w:rsidRPr="00B41EEF">
        <w:rPr>
          <w:rFonts w:ascii="Calibri" w:eastAsia="Times New Roman" w:hAnsi="Calibri" w:cs="Calibri"/>
          <w:i/>
          <w:iCs/>
          <w:sz w:val="24"/>
          <w:szCs w:val="24"/>
        </w:rPr>
        <w:t>contractor</w:t>
      </w:r>
      <w:r w:rsidRPr="00B41EEF">
        <w:rPr>
          <w:rFonts w:ascii="Calibri" w:eastAsia="Times New Roman" w:hAnsi="Calibri" w:cs="Calibri"/>
          <w:sz w:val="24"/>
          <w:szCs w:val="24"/>
        </w:rPr>
        <w:t xml:space="preserve">, or a </w:t>
      </w:r>
      <w:r w:rsidRPr="00B41EEF">
        <w:rPr>
          <w:rFonts w:ascii="Calibri" w:eastAsia="Times New Roman" w:hAnsi="Calibri" w:cs="Calibri"/>
          <w:i/>
          <w:iCs/>
          <w:sz w:val="24"/>
          <w:szCs w:val="24"/>
        </w:rPr>
        <w:t xml:space="preserve">subaward, </w:t>
      </w:r>
      <w:r w:rsidRPr="00B41EEF">
        <w:rPr>
          <w:rFonts w:ascii="Calibri" w:eastAsia="Times New Roman" w:hAnsi="Calibri" w:cs="Calibri"/>
          <w:sz w:val="24"/>
          <w:szCs w:val="24"/>
        </w:rPr>
        <w:t>whereby funds are awarded to a</w:t>
      </w:r>
      <w:r w:rsidRPr="00B41EEF">
        <w:rPr>
          <w:rFonts w:ascii="Calibri" w:eastAsia="Times New Roman" w:hAnsi="Calibri" w:cs="Calibri"/>
          <w:i/>
          <w:iCs/>
          <w:sz w:val="24"/>
          <w:szCs w:val="24"/>
        </w:rPr>
        <w:t xml:space="preserve"> subrecipient</w:t>
      </w:r>
      <w:r w:rsidRPr="00B41EEF">
        <w:rPr>
          <w:rFonts w:ascii="Calibri" w:eastAsia="Times New Roman" w:hAnsi="Calibri" w:cs="Calibri"/>
          <w:sz w:val="24"/>
          <w:szCs w:val="24"/>
        </w:rPr>
        <w:t xml:space="preserve">.  The </w:t>
      </w:r>
      <w:r w:rsidRPr="00B41EEF">
        <w:rPr>
          <w:rFonts w:ascii="Calibri" w:eastAsia="Times New Roman" w:hAnsi="Calibri" w:cs="Calibri"/>
          <w:sz w:val="24"/>
          <w:szCs w:val="24"/>
        </w:rPr>
        <w:lastRenderedPageBreak/>
        <w:t>substance of the relationship is more important than the form of the written agreement, 2 CFR § 200.330.</w:t>
      </w:r>
    </w:p>
    <w:p w14:paraId="1FBB0E64" w14:textId="77777777" w:rsidR="00B26FA7" w:rsidRPr="00B41EEF" w:rsidRDefault="00B26FA7" w:rsidP="00B26FA7">
      <w:pPr>
        <w:jc w:val="both"/>
        <w:rPr>
          <w:rFonts w:ascii="Calibri" w:hAnsi="Calibri" w:cs="Calibri"/>
          <w:i/>
          <w:sz w:val="24"/>
          <w:szCs w:val="24"/>
        </w:rPr>
      </w:pPr>
      <w:r w:rsidRPr="00B41EEF">
        <w:rPr>
          <w:rFonts w:ascii="Calibri" w:hAnsi="Calibri" w:cs="Calibri"/>
          <w:i/>
          <w:sz w:val="24"/>
          <w:szCs w:val="24"/>
        </w:rPr>
        <w:t>Subawards/Subgrants</w:t>
      </w:r>
    </w:p>
    <w:p w14:paraId="6623E7AC" w14:textId="326E78E6" w:rsidR="00B26FA7" w:rsidRPr="00B41EEF" w:rsidRDefault="00B26FA7" w:rsidP="00B26FA7">
      <w:pPr>
        <w:jc w:val="both"/>
        <w:rPr>
          <w:rFonts w:ascii="Calibri" w:hAnsi="Calibri" w:cs="Calibri"/>
          <w:sz w:val="24"/>
          <w:szCs w:val="24"/>
        </w:rPr>
      </w:pPr>
      <w:r w:rsidRPr="00B41EEF">
        <w:rPr>
          <w:rFonts w:ascii="Calibri" w:eastAsia="Times New Roman" w:hAnsi="Calibri" w:cs="Calibri"/>
          <w:sz w:val="24"/>
          <w:szCs w:val="24"/>
        </w:rPr>
        <w:t xml:space="preserve">A </w:t>
      </w:r>
      <w:r w:rsidRPr="00B41EEF">
        <w:rPr>
          <w:rFonts w:ascii="Calibri" w:eastAsia="Times New Roman" w:hAnsi="Calibri" w:cs="Calibri"/>
          <w:i/>
          <w:iCs/>
          <w:sz w:val="24"/>
          <w:szCs w:val="24"/>
        </w:rPr>
        <w:t>subaward/subgrant</w:t>
      </w:r>
      <w:r w:rsidRPr="00B41EEF">
        <w:rPr>
          <w:rFonts w:ascii="Calibri" w:eastAsia="Times New Roman" w:hAnsi="Calibri" w:cs="Calibri"/>
          <w:sz w:val="24"/>
          <w:szCs w:val="24"/>
        </w:rPr>
        <w:t xml:space="preserve"> is for the purpose of carrying out a portion of a </w:t>
      </w:r>
      <w:proofErr w:type="gramStart"/>
      <w:r w:rsidRPr="00B41EEF">
        <w:rPr>
          <w:rFonts w:ascii="Calibri" w:eastAsia="Times New Roman" w:hAnsi="Calibri" w:cs="Calibri"/>
          <w:sz w:val="24"/>
          <w:szCs w:val="24"/>
        </w:rPr>
        <w:t>Federal</w:t>
      </w:r>
      <w:proofErr w:type="gramEnd"/>
      <w:r w:rsidRPr="00B41EEF">
        <w:rPr>
          <w:rFonts w:ascii="Calibri" w:eastAsia="Times New Roman" w:hAnsi="Calibri" w:cs="Calibri"/>
          <w:sz w:val="24"/>
          <w:szCs w:val="24"/>
        </w:rPr>
        <w:t xml:space="preserve"> award and creates a Federal assistance relationship with the subrecipient.  The </w:t>
      </w:r>
      <w:r w:rsidR="00B41EEF" w:rsidRPr="00B41EEF">
        <w:rPr>
          <w:rFonts w:ascii="Calibri" w:eastAsia="Times New Roman" w:hAnsi="Calibri" w:cs="Calibri"/>
          <w:sz w:val="24"/>
          <w:szCs w:val="24"/>
        </w:rPr>
        <w:t>Trinity County</w:t>
      </w:r>
      <w:r w:rsidR="00AC08B2" w:rsidRPr="00B41EEF">
        <w:rPr>
          <w:rFonts w:ascii="Calibri" w:eastAsia="Times New Roman" w:hAnsi="Calibri" w:cs="Calibri"/>
          <w:sz w:val="24"/>
          <w:szCs w:val="24"/>
        </w:rPr>
        <w:t xml:space="preserve"> </w:t>
      </w:r>
      <w:r w:rsidRPr="00B41EEF">
        <w:rPr>
          <w:rFonts w:ascii="Calibri" w:eastAsia="Times New Roman" w:hAnsi="Calibri" w:cs="Calibri"/>
          <w:sz w:val="24"/>
          <w:szCs w:val="24"/>
        </w:rPr>
        <w:t xml:space="preserve">determines who is eligible to receive what Federal assistance, and a </w:t>
      </w:r>
      <w:r w:rsidRPr="00B41EEF">
        <w:rPr>
          <w:rFonts w:ascii="Calibri" w:eastAsia="Times New Roman" w:hAnsi="Calibri" w:cs="Calibri"/>
          <w:i/>
          <w:iCs/>
          <w:sz w:val="24"/>
          <w:szCs w:val="24"/>
        </w:rPr>
        <w:t>subrecipient/subgrantee</w:t>
      </w:r>
      <w:r w:rsidRPr="00B41EEF">
        <w:rPr>
          <w:rFonts w:ascii="Calibri" w:eastAsia="Times New Roman" w:hAnsi="Calibri" w:cs="Calibri"/>
          <w:sz w:val="24"/>
          <w:szCs w:val="24"/>
        </w:rPr>
        <w:t>:</w:t>
      </w:r>
    </w:p>
    <w:p w14:paraId="0A7B94B1" w14:textId="77777777" w:rsidR="00B26FA7" w:rsidRPr="00B41EEF" w:rsidRDefault="00B26FA7" w:rsidP="00B26FA7">
      <w:pPr>
        <w:pStyle w:val="ListParagraph"/>
        <w:numPr>
          <w:ilvl w:val="0"/>
          <w:numId w:val="23"/>
        </w:numPr>
        <w:spacing w:after="160"/>
        <w:jc w:val="both"/>
        <w:rPr>
          <w:rFonts w:ascii="Calibri" w:eastAsia="Times New Roman" w:hAnsi="Calibri" w:cs="Calibri"/>
          <w:sz w:val="24"/>
          <w:szCs w:val="24"/>
        </w:rPr>
      </w:pPr>
      <w:r w:rsidRPr="00B41EEF">
        <w:rPr>
          <w:rFonts w:ascii="Calibri" w:eastAsia="Times New Roman" w:hAnsi="Calibri" w:cs="Calibri"/>
          <w:sz w:val="24"/>
          <w:szCs w:val="24"/>
        </w:rPr>
        <w:t xml:space="preserve">Has its performance measured in relation to whether objectives of a </w:t>
      </w:r>
      <w:proofErr w:type="gramStart"/>
      <w:r w:rsidRPr="00B41EEF">
        <w:rPr>
          <w:rFonts w:ascii="Calibri" w:eastAsia="Times New Roman" w:hAnsi="Calibri" w:cs="Calibri"/>
          <w:sz w:val="24"/>
          <w:szCs w:val="24"/>
        </w:rPr>
        <w:t>Federal</w:t>
      </w:r>
      <w:proofErr w:type="gramEnd"/>
      <w:r w:rsidRPr="00B41EEF">
        <w:rPr>
          <w:rFonts w:ascii="Calibri" w:eastAsia="Times New Roman" w:hAnsi="Calibri" w:cs="Calibri"/>
          <w:sz w:val="24"/>
          <w:szCs w:val="24"/>
        </w:rPr>
        <w:t xml:space="preserve"> program are met</w:t>
      </w:r>
    </w:p>
    <w:p w14:paraId="420410A9" w14:textId="77777777" w:rsidR="00B26FA7" w:rsidRPr="00B41EEF" w:rsidRDefault="00B26FA7" w:rsidP="00B26FA7">
      <w:pPr>
        <w:pStyle w:val="ListParagraph"/>
        <w:numPr>
          <w:ilvl w:val="0"/>
          <w:numId w:val="23"/>
        </w:numPr>
        <w:spacing w:after="160"/>
        <w:jc w:val="both"/>
        <w:rPr>
          <w:rFonts w:ascii="Calibri" w:hAnsi="Calibri" w:cs="Calibri"/>
          <w:sz w:val="24"/>
          <w:szCs w:val="24"/>
        </w:rPr>
      </w:pPr>
      <w:r w:rsidRPr="00B41EEF">
        <w:rPr>
          <w:rFonts w:ascii="Calibri" w:hAnsi="Calibri" w:cs="Calibri"/>
          <w:sz w:val="24"/>
          <w:szCs w:val="24"/>
        </w:rPr>
        <w:t xml:space="preserve">Has responsibility for programmatic decision </w:t>
      </w:r>
      <w:proofErr w:type="gramStart"/>
      <w:r w:rsidRPr="00B41EEF">
        <w:rPr>
          <w:rFonts w:ascii="Calibri" w:hAnsi="Calibri" w:cs="Calibri"/>
          <w:sz w:val="24"/>
          <w:szCs w:val="24"/>
        </w:rPr>
        <w:t>making</w:t>
      </w:r>
      <w:proofErr w:type="gramEnd"/>
    </w:p>
    <w:p w14:paraId="30FFEC60" w14:textId="77777777" w:rsidR="00B26FA7" w:rsidRPr="00B41EEF" w:rsidRDefault="00B26FA7" w:rsidP="00B26FA7">
      <w:pPr>
        <w:pStyle w:val="ListParagraph"/>
        <w:numPr>
          <w:ilvl w:val="0"/>
          <w:numId w:val="23"/>
        </w:numPr>
        <w:spacing w:after="160"/>
        <w:jc w:val="both"/>
        <w:rPr>
          <w:rFonts w:ascii="Calibri" w:eastAsia="Times New Roman" w:hAnsi="Calibri" w:cs="Calibri"/>
          <w:sz w:val="24"/>
          <w:szCs w:val="24"/>
        </w:rPr>
      </w:pPr>
      <w:proofErr w:type="gramStart"/>
      <w:r w:rsidRPr="00B41EEF">
        <w:rPr>
          <w:rFonts w:ascii="Calibri" w:eastAsia="Times New Roman" w:hAnsi="Calibri" w:cs="Calibri"/>
          <w:sz w:val="24"/>
          <w:szCs w:val="24"/>
        </w:rPr>
        <w:t>Is responsible for adhering</w:t>
      </w:r>
      <w:proofErr w:type="gramEnd"/>
      <w:r w:rsidRPr="00B41EEF">
        <w:rPr>
          <w:rFonts w:ascii="Calibri" w:eastAsia="Times New Roman" w:hAnsi="Calibri" w:cs="Calibri"/>
          <w:sz w:val="24"/>
          <w:szCs w:val="24"/>
        </w:rPr>
        <w:t xml:space="preserve"> to applicable Federal program requirements, and</w:t>
      </w:r>
    </w:p>
    <w:p w14:paraId="651BF591" w14:textId="319DCE3E" w:rsidR="00B26FA7" w:rsidRPr="00B41EEF" w:rsidRDefault="00B26FA7" w:rsidP="00B26FA7">
      <w:pPr>
        <w:pStyle w:val="ListParagraph"/>
        <w:numPr>
          <w:ilvl w:val="0"/>
          <w:numId w:val="23"/>
        </w:numPr>
        <w:spacing w:after="160"/>
        <w:jc w:val="both"/>
        <w:rPr>
          <w:rFonts w:ascii="Calibri" w:eastAsia="Times New Roman" w:hAnsi="Calibri" w:cs="Calibri"/>
          <w:sz w:val="24"/>
          <w:szCs w:val="24"/>
        </w:rPr>
      </w:pPr>
      <w:r w:rsidRPr="00B41EEF">
        <w:rPr>
          <w:rFonts w:ascii="Calibri" w:eastAsia="Times New Roman" w:hAnsi="Calibri" w:cs="Calibri"/>
          <w:sz w:val="24"/>
          <w:szCs w:val="24"/>
        </w:rPr>
        <w:t xml:space="preserve">In accordance with the subgrant agreement, uses the Federal funds to </w:t>
      </w:r>
      <w:proofErr w:type="gramStart"/>
      <w:r w:rsidRPr="00B41EEF">
        <w:rPr>
          <w:rFonts w:ascii="Calibri" w:eastAsia="Times New Roman" w:hAnsi="Calibri" w:cs="Calibri"/>
          <w:sz w:val="24"/>
          <w:szCs w:val="24"/>
        </w:rPr>
        <w:t>carry out</w:t>
      </w:r>
      <w:proofErr w:type="gramEnd"/>
      <w:r w:rsidRPr="00B41EEF">
        <w:rPr>
          <w:rFonts w:ascii="Calibri" w:eastAsia="Times New Roman" w:hAnsi="Calibri" w:cs="Calibri"/>
          <w:sz w:val="24"/>
          <w:szCs w:val="24"/>
        </w:rPr>
        <w:t xml:space="preserve"> a program for a public purpose specified in authorizing statute, as opposed to providing goods or services for the </w:t>
      </w:r>
      <w:r w:rsidR="00B41EEF" w:rsidRPr="00B41EEF">
        <w:rPr>
          <w:rFonts w:ascii="Calibri" w:eastAsia="Times New Roman" w:hAnsi="Calibri" w:cs="Calibri"/>
          <w:sz w:val="24"/>
          <w:szCs w:val="24"/>
        </w:rPr>
        <w:t>Trinity County</w:t>
      </w:r>
      <w:r w:rsidR="00A56F40" w:rsidRPr="00B41EEF">
        <w:rPr>
          <w:rFonts w:ascii="Calibri" w:eastAsia="Times New Roman" w:hAnsi="Calibri" w:cs="Calibri"/>
          <w:sz w:val="24"/>
          <w:szCs w:val="24"/>
        </w:rPr>
        <w:t>.</w:t>
      </w:r>
    </w:p>
    <w:p w14:paraId="7CA89B95" w14:textId="77777777" w:rsidR="00B26FA7" w:rsidRPr="00B41EEF" w:rsidRDefault="00B26FA7" w:rsidP="00B26FA7">
      <w:pPr>
        <w:jc w:val="both"/>
        <w:rPr>
          <w:rFonts w:ascii="Calibri" w:hAnsi="Calibri" w:cs="Calibri"/>
          <w:i/>
          <w:sz w:val="24"/>
          <w:szCs w:val="24"/>
        </w:rPr>
      </w:pPr>
      <w:r w:rsidRPr="00B41EEF">
        <w:rPr>
          <w:rFonts w:ascii="Calibri" w:hAnsi="Calibri" w:cs="Calibri"/>
          <w:i/>
          <w:sz w:val="24"/>
          <w:szCs w:val="24"/>
        </w:rPr>
        <w:t>Contracts</w:t>
      </w:r>
    </w:p>
    <w:p w14:paraId="6B659026" w14:textId="620AA402" w:rsidR="00B26FA7" w:rsidRPr="00B41EEF" w:rsidRDefault="00B26FA7" w:rsidP="00B26FA7">
      <w:pPr>
        <w:jc w:val="both"/>
        <w:rPr>
          <w:rFonts w:ascii="Calibri" w:eastAsia="Times New Roman" w:hAnsi="Calibri" w:cs="Calibri"/>
          <w:i/>
          <w:sz w:val="24"/>
          <w:szCs w:val="24"/>
        </w:rPr>
      </w:pPr>
      <w:r w:rsidRPr="00B41EEF">
        <w:rPr>
          <w:rFonts w:ascii="Calibri" w:eastAsia="Times New Roman" w:hAnsi="Calibri" w:cs="Calibri"/>
          <w:sz w:val="24"/>
          <w:szCs w:val="24"/>
        </w:rPr>
        <w:t xml:space="preserve">A </w:t>
      </w:r>
      <w:r w:rsidRPr="00B41EEF">
        <w:rPr>
          <w:rFonts w:ascii="Calibri" w:eastAsia="Times New Roman" w:hAnsi="Calibri" w:cs="Calibri"/>
          <w:i/>
          <w:iCs/>
          <w:sz w:val="24"/>
          <w:szCs w:val="24"/>
        </w:rPr>
        <w:t>contract</w:t>
      </w:r>
      <w:r w:rsidRPr="00B41EEF">
        <w:rPr>
          <w:rFonts w:ascii="Calibri" w:eastAsia="Times New Roman" w:hAnsi="Calibri" w:cs="Calibri"/>
          <w:sz w:val="24"/>
          <w:szCs w:val="24"/>
        </w:rPr>
        <w:t xml:space="preserve"> is for the purpose of obtaining goods or services for </w:t>
      </w:r>
      <w:proofErr w:type="gramStart"/>
      <w:r w:rsidRPr="00B41EEF">
        <w:rPr>
          <w:rFonts w:ascii="Calibri" w:eastAsia="Times New Roman" w:hAnsi="Calibri" w:cs="Calibri"/>
          <w:sz w:val="24"/>
          <w:szCs w:val="24"/>
        </w:rPr>
        <w:t xml:space="preserve">the </w:t>
      </w:r>
      <w:r w:rsidR="00B41EEF" w:rsidRPr="00B41EEF">
        <w:rPr>
          <w:rFonts w:ascii="Calibri" w:eastAsia="Times New Roman" w:hAnsi="Calibri" w:cs="Calibri"/>
          <w:sz w:val="24"/>
          <w:szCs w:val="24"/>
        </w:rPr>
        <w:t>Trinity</w:t>
      </w:r>
      <w:proofErr w:type="gramEnd"/>
      <w:r w:rsidR="00B41EEF" w:rsidRPr="00B41EEF">
        <w:rPr>
          <w:rFonts w:ascii="Calibri" w:eastAsia="Times New Roman" w:hAnsi="Calibri" w:cs="Calibri"/>
          <w:sz w:val="24"/>
          <w:szCs w:val="24"/>
        </w:rPr>
        <w:t xml:space="preserve"> County</w:t>
      </w:r>
      <w:r w:rsidR="00AC08B2" w:rsidRPr="00B41EEF">
        <w:rPr>
          <w:rFonts w:ascii="Calibri" w:eastAsia="Times New Roman" w:hAnsi="Calibri" w:cs="Calibri"/>
          <w:sz w:val="24"/>
          <w:szCs w:val="24"/>
        </w:rPr>
        <w:t xml:space="preserve"> </w:t>
      </w:r>
      <w:r w:rsidRPr="00B41EEF">
        <w:rPr>
          <w:rFonts w:ascii="Calibri" w:eastAsia="Times New Roman" w:hAnsi="Calibri" w:cs="Calibri"/>
          <w:sz w:val="24"/>
          <w:szCs w:val="24"/>
        </w:rPr>
        <w:t>’s own use and creates a procurement relationship with the contractor.</w:t>
      </w:r>
    </w:p>
    <w:p w14:paraId="3257E6BC" w14:textId="77777777" w:rsidR="00B26FA7" w:rsidRPr="00B41EEF" w:rsidRDefault="00B26FA7" w:rsidP="00B26FA7">
      <w:pPr>
        <w:jc w:val="both"/>
        <w:rPr>
          <w:rFonts w:ascii="Calibri" w:hAnsi="Calibri" w:cs="Calibri"/>
          <w:sz w:val="24"/>
          <w:szCs w:val="24"/>
        </w:rPr>
      </w:pPr>
      <w:r w:rsidRPr="00B41EEF">
        <w:rPr>
          <w:rFonts w:ascii="Calibri" w:eastAsia="Times New Roman" w:hAnsi="Calibri" w:cs="Calibri"/>
          <w:sz w:val="24"/>
          <w:szCs w:val="24"/>
        </w:rPr>
        <w:t xml:space="preserve"> A </w:t>
      </w:r>
      <w:r w:rsidRPr="00B41EEF">
        <w:rPr>
          <w:rFonts w:ascii="Calibri" w:eastAsia="Times New Roman" w:hAnsi="Calibri" w:cs="Calibri"/>
          <w:i/>
          <w:iCs/>
          <w:sz w:val="24"/>
          <w:szCs w:val="24"/>
        </w:rPr>
        <w:t>contractor</w:t>
      </w:r>
      <w:r w:rsidRPr="00B41EEF">
        <w:rPr>
          <w:rFonts w:ascii="Calibri" w:eastAsia="Times New Roman" w:hAnsi="Calibri" w:cs="Calibri"/>
          <w:sz w:val="24"/>
          <w:szCs w:val="24"/>
        </w:rPr>
        <w:t>:</w:t>
      </w:r>
    </w:p>
    <w:p w14:paraId="713B878C" w14:textId="77777777" w:rsidR="00B26FA7" w:rsidRPr="00B41EEF" w:rsidRDefault="00B26FA7" w:rsidP="00B26FA7">
      <w:pPr>
        <w:pStyle w:val="ListParagraph"/>
        <w:numPr>
          <w:ilvl w:val="0"/>
          <w:numId w:val="24"/>
        </w:numPr>
        <w:spacing w:after="160"/>
        <w:jc w:val="both"/>
        <w:rPr>
          <w:rFonts w:ascii="Calibri" w:hAnsi="Calibri" w:cs="Calibri"/>
          <w:sz w:val="24"/>
          <w:szCs w:val="24"/>
        </w:rPr>
      </w:pPr>
      <w:r w:rsidRPr="00B41EEF">
        <w:rPr>
          <w:rFonts w:ascii="Calibri" w:hAnsi="Calibri" w:cs="Calibri"/>
          <w:sz w:val="24"/>
          <w:szCs w:val="24"/>
        </w:rPr>
        <w:t xml:space="preserve">Provides goods and services within normal business </w:t>
      </w:r>
      <w:proofErr w:type="gramStart"/>
      <w:r w:rsidRPr="00B41EEF">
        <w:rPr>
          <w:rFonts w:ascii="Calibri" w:hAnsi="Calibri" w:cs="Calibri"/>
          <w:sz w:val="24"/>
          <w:szCs w:val="24"/>
        </w:rPr>
        <w:t>operations</w:t>
      </w:r>
      <w:proofErr w:type="gramEnd"/>
    </w:p>
    <w:p w14:paraId="13CBEA1E" w14:textId="77777777" w:rsidR="00B26FA7" w:rsidRPr="00B41EEF" w:rsidRDefault="00B26FA7" w:rsidP="00B26FA7">
      <w:pPr>
        <w:pStyle w:val="ListParagraph"/>
        <w:numPr>
          <w:ilvl w:val="0"/>
          <w:numId w:val="24"/>
        </w:numPr>
        <w:spacing w:after="160"/>
        <w:jc w:val="both"/>
        <w:rPr>
          <w:rFonts w:ascii="Calibri" w:hAnsi="Calibri" w:cs="Calibri"/>
          <w:sz w:val="24"/>
          <w:szCs w:val="24"/>
        </w:rPr>
      </w:pPr>
      <w:r w:rsidRPr="00B41EEF">
        <w:rPr>
          <w:rFonts w:ascii="Calibri" w:hAnsi="Calibri" w:cs="Calibri"/>
          <w:sz w:val="24"/>
          <w:szCs w:val="24"/>
        </w:rPr>
        <w:t xml:space="preserve">Provides similar goods or services to many different </w:t>
      </w:r>
      <w:proofErr w:type="gramStart"/>
      <w:r w:rsidRPr="00B41EEF">
        <w:rPr>
          <w:rFonts w:ascii="Calibri" w:hAnsi="Calibri" w:cs="Calibri"/>
          <w:sz w:val="24"/>
          <w:szCs w:val="24"/>
        </w:rPr>
        <w:t>purchasers</w:t>
      </w:r>
      <w:proofErr w:type="gramEnd"/>
    </w:p>
    <w:p w14:paraId="10E135E0" w14:textId="77777777" w:rsidR="00B26FA7" w:rsidRPr="00B41EEF" w:rsidRDefault="00B26FA7" w:rsidP="00B26FA7">
      <w:pPr>
        <w:pStyle w:val="ListParagraph"/>
        <w:numPr>
          <w:ilvl w:val="0"/>
          <w:numId w:val="24"/>
        </w:numPr>
        <w:spacing w:after="160"/>
        <w:jc w:val="both"/>
        <w:rPr>
          <w:rFonts w:ascii="Calibri" w:hAnsi="Calibri" w:cs="Calibri"/>
          <w:sz w:val="24"/>
          <w:szCs w:val="24"/>
        </w:rPr>
      </w:pPr>
      <w:r w:rsidRPr="00B41EEF">
        <w:rPr>
          <w:rFonts w:ascii="Calibri" w:hAnsi="Calibri" w:cs="Calibri"/>
          <w:sz w:val="24"/>
          <w:szCs w:val="24"/>
        </w:rPr>
        <w:t xml:space="preserve">Normally operates in a competitive </w:t>
      </w:r>
      <w:proofErr w:type="gramStart"/>
      <w:r w:rsidRPr="00B41EEF">
        <w:rPr>
          <w:rFonts w:ascii="Calibri" w:hAnsi="Calibri" w:cs="Calibri"/>
          <w:sz w:val="24"/>
          <w:szCs w:val="24"/>
        </w:rPr>
        <w:t>environment</w:t>
      </w:r>
      <w:proofErr w:type="gramEnd"/>
    </w:p>
    <w:p w14:paraId="2ADC95F6" w14:textId="77777777" w:rsidR="00B26FA7" w:rsidRPr="00B41EEF" w:rsidRDefault="00B26FA7" w:rsidP="00B26FA7">
      <w:pPr>
        <w:pStyle w:val="ListParagraph"/>
        <w:numPr>
          <w:ilvl w:val="0"/>
          <w:numId w:val="24"/>
        </w:numPr>
        <w:spacing w:after="160"/>
        <w:jc w:val="both"/>
        <w:rPr>
          <w:rFonts w:ascii="Calibri" w:eastAsia="Times New Roman" w:hAnsi="Calibri" w:cs="Calibri"/>
          <w:sz w:val="24"/>
          <w:szCs w:val="24"/>
        </w:rPr>
      </w:pPr>
      <w:r w:rsidRPr="00B41EEF">
        <w:rPr>
          <w:rFonts w:ascii="Calibri" w:eastAsia="Times New Roman" w:hAnsi="Calibri" w:cs="Calibri"/>
          <w:sz w:val="24"/>
          <w:szCs w:val="24"/>
        </w:rPr>
        <w:t>Provides goods or services that are ancillary to the operation of the Federal program, and</w:t>
      </w:r>
    </w:p>
    <w:p w14:paraId="6B71D20F" w14:textId="77777777" w:rsidR="00B26FA7" w:rsidRPr="00B41EEF" w:rsidRDefault="00B26FA7" w:rsidP="00B26FA7">
      <w:pPr>
        <w:pStyle w:val="ListParagraph"/>
        <w:numPr>
          <w:ilvl w:val="0"/>
          <w:numId w:val="24"/>
        </w:numPr>
        <w:spacing w:after="160"/>
        <w:jc w:val="both"/>
        <w:rPr>
          <w:rFonts w:ascii="Calibri" w:eastAsia="Times New Roman" w:hAnsi="Calibri" w:cs="Calibri"/>
          <w:sz w:val="24"/>
          <w:szCs w:val="24"/>
        </w:rPr>
      </w:pPr>
      <w:r w:rsidRPr="00B41EEF">
        <w:rPr>
          <w:rFonts w:ascii="Calibri" w:eastAsia="Times New Roman" w:hAnsi="Calibri" w:cs="Calibri"/>
          <w:sz w:val="24"/>
          <w:szCs w:val="24"/>
        </w:rPr>
        <w:t xml:space="preserve">Is not subject to compliance requirements of the Federal program as a result of the contract, though similar requirements may apply for other </w:t>
      </w:r>
      <w:proofErr w:type="gramStart"/>
      <w:r w:rsidRPr="00B41EEF">
        <w:rPr>
          <w:rFonts w:ascii="Calibri" w:eastAsia="Times New Roman" w:hAnsi="Calibri" w:cs="Calibri"/>
          <w:sz w:val="24"/>
          <w:szCs w:val="24"/>
        </w:rPr>
        <w:t>reasons</w:t>
      </w:r>
      <w:proofErr w:type="gramEnd"/>
    </w:p>
    <w:p w14:paraId="65F7588F" w14:textId="77777777" w:rsidR="00B26FA7" w:rsidRPr="00B41EEF" w:rsidRDefault="00B26FA7" w:rsidP="00B26FA7">
      <w:pPr>
        <w:pStyle w:val="Heading3"/>
        <w:rPr>
          <w:rFonts w:ascii="Calibri" w:hAnsi="Calibri" w:cs="Calibri"/>
          <w:u w:val="single"/>
        </w:rPr>
      </w:pPr>
      <w:bookmarkStart w:id="424" w:name="_Toc437268720"/>
      <w:r w:rsidRPr="00B41EEF">
        <w:rPr>
          <w:rFonts w:ascii="Calibri" w:hAnsi="Calibri" w:cs="Calibri"/>
          <w:u w:val="single"/>
        </w:rPr>
        <w:t>Documentation for Contracts</w:t>
      </w:r>
      <w:bookmarkEnd w:id="424"/>
    </w:p>
    <w:p w14:paraId="5D0D5165" w14:textId="183AAD77" w:rsidR="00B26FA7" w:rsidRPr="00B41EEF" w:rsidRDefault="00B26FA7" w:rsidP="00B26FA7">
      <w:pPr>
        <w:pStyle w:val="ListParagraph"/>
        <w:spacing w:after="160"/>
        <w:ind w:left="0"/>
        <w:jc w:val="both"/>
        <w:rPr>
          <w:rFonts w:ascii="Calibri" w:hAnsi="Calibri" w:cs="Calibri"/>
          <w:sz w:val="24"/>
          <w:szCs w:val="24"/>
        </w:rPr>
      </w:pPr>
      <w:r w:rsidRPr="00B41EEF">
        <w:rPr>
          <w:rFonts w:ascii="Calibri" w:eastAsia="Times New Roman" w:hAnsi="Calibri" w:cs="Calibri"/>
          <w:sz w:val="24"/>
          <w:szCs w:val="24"/>
        </w:rPr>
        <w:t xml:space="preserve">The </w:t>
      </w:r>
      <w:r w:rsidR="00B41EEF" w:rsidRPr="00B41EEF">
        <w:rPr>
          <w:rFonts w:ascii="Calibri" w:eastAsia="Times New Roman" w:hAnsi="Calibri" w:cs="Calibri"/>
          <w:sz w:val="24"/>
          <w:szCs w:val="24"/>
        </w:rPr>
        <w:t>Trinity County</w:t>
      </w:r>
      <w:r w:rsidRPr="00B41EEF">
        <w:rPr>
          <w:rFonts w:ascii="Calibri" w:eastAsia="Times New Roman" w:hAnsi="Calibri" w:cs="Calibri"/>
          <w:sz w:val="24"/>
          <w:szCs w:val="24"/>
        </w:rPr>
        <w:t xml:space="preserve"> maintains the following written documentation, at a minimum, for each contract paid with Federal funds:</w:t>
      </w:r>
    </w:p>
    <w:p w14:paraId="62F87BA9" w14:textId="6F63068F" w:rsidR="00B26FA7" w:rsidRPr="00B41EEF" w:rsidRDefault="00B26FA7" w:rsidP="00B26FA7">
      <w:pPr>
        <w:pStyle w:val="ListParagraph"/>
        <w:numPr>
          <w:ilvl w:val="0"/>
          <w:numId w:val="19"/>
        </w:numPr>
        <w:spacing w:after="160"/>
        <w:jc w:val="both"/>
        <w:rPr>
          <w:rFonts w:ascii="Calibri" w:eastAsia="Times New Roman" w:hAnsi="Calibri" w:cs="Calibri"/>
          <w:sz w:val="24"/>
          <w:szCs w:val="24"/>
        </w:rPr>
      </w:pPr>
      <w:r w:rsidRPr="00B41EEF">
        <w:rPr>
          <w:rFonts w:ascii="Calibri" w:eastAsia="Times New Roman" w:hAnsi="Calibri" w:cs="Calibri"/>
          <w:sz w:val="24"/>
          <w:szCs w:val="24"/>
        </w:rPr>
        <w:t xml:space="preserve">A copy of the written, signed contract/agreement for services to be </w:t>
      </w:r>
      <w:proofErr w:type="gramStart"/>
      <w:r w:rsidRPr="00B41EEF">
        <w:rPr>
          <w:rFonts w:ascii="Calibri" w:eastAsia="Times New Roman" w:hAnsi="Calibri" w:cs="Calibri"/>
          <w:sz w:val="24"/>
          <w:szCs w:val="24"/>
        </w:rPr>
        <w:t>performed</w:t>
      </w:r>
      <w:proofErr w:type="gramEnd"/>
      <w:r w:rsidRPr="00B41EEF">
        <w:rPr>
          <w:rFonts w:ascii="Calibri" w:eastAsia="Times New Roman" w:hAnsi="Calibri" w:cs="Calibri"/>
          <w:sz w:val="24"/>
          <w:szCs w:val="24"/>
        </w:rPr>
        <w:t xml:space="preserve"> </w:t>
      </w:r>
    </w:p>
    <w:p w14:paraId="71ACF8C7" w14:textId="592F5E60" w:rsidR="00B26FA7" w:rsidRPr="00B41EEF" w:rsidRDefault="00B26FA7" w:rsidP="00B26FA7">
      <w:pPr>
        <w:pStyle w:val="ListParagraph"/>
        <w:numPr>
          <w:ilvl w:val="0"/>
          <w:numId w:val="19"/>
        </w:numPr>
        <w:spacing w:after="160"/>
        <w:jc w:val="both"/>
        <w:rPr>
          <w:rFonts w:ascii="Calibri" w:hAnsi="Calibri" w:cs="Calibri"/>
          <w:sz w:val="24"/>
          <w:szCs w:val="24"/>
        </w:rPr>
      </w:pPr>
      <w:r w:rsidRPr="00B41EEF">
        <w:rPr>
          <w:rFonts w:ascii="Calibri" w:hAnsi="Calibri" w:cs="Calibri"/>
          <w:sz w:val="24"/>
          <w:szCs w:val="24"/>
        </w:rPr>
        <w:t xml:space="preserve">The rationale or procedure for selecting a particular </w:t>
      </w:r>
      <w:proofErr w:type="gramStart"/>
      <w:r w:rsidRPr="00B41EEF">
        <w:rPr>
          <w:rFonts w:ascii="Calibri" w:hAnsi="Calibri" w:cs="Calibri"/>
          <w:sz w:val="24"/>
          <w:szCs w:val="24"/>
        </w:rPr>
        <w:t>contractor</w:t>
      </w:r>
      <w:proofErr w:type="gramEnd"/>
      <w:r w:rsidRPr="00B41EEF">
        <w:rPr>
          <w:rFonts w:ascii="Calibri" w:hAnsi="Calibri" w:cs="Calibri"/>
          <w:sz w:val="24"/>
          <w:szCs w:val="24"/>
        </w:rPr>
        <w:t xml:space="preserve"> </w:t>
      </w:r>
    </w:p>
    <w:p w14:paraId="13D0EA33" w14:textId="09445F7F" w:rsidR="00B26FA7" w:rsidRPr="00B41EEF" w:rsidRDefault="00B26FA7" w:rsidP="00B26FA7">
      <w:pPr>
        <w:pStyle w:val="ListParagraph"/>
        <w:numPr>
          <w:ilvl w:val="0"/>
          <w:numId w:val="19"/>
        </w:numPr>
        <w:spacing w:after="160"/>
        <w:jc w:val="both"/>
        <w:rPr>
          <w:rFonts w:ascii="Calibri" w:hAnsi="Calibri" w:cs="Calibri"/>
          <w:sz w:val="24"/>
          <w:szCs w:val="24"/>
        </w:rPr>
      </w:pPr>
      <w:r w:rsidRPr="00B41EEF">
        <w:rPr>
          <w:rFonts w:ascii="Calibri" w:hAnsi="Calibri" w:cs="Calibri"/>
          <w:sz w:val="24"/>
          <w:szCs w:val="24"/>
        </w:rPr>
        <w:t xml:space="preserve">Evidence the contract was made only to a contractor or consultant possessing the ability to perform successfully under the terms and conditions of the contract or </w:t>
      </w:r>
      <w:proofErr w:type="gramStart"/>
      <w:r w:rsidRPr="00B41EEF">
        <w:rPr>
          <w:rFonts w:ascii="Calibri" w:hAnsi="Calibri" w:cs="Calibri"/>
          <w:sz w:val="24"/>
          <w:szCs w:val="24"/>
        </w:rPr>
        <w:t>procurement</w:t>
      </w:r>
      <w:proofErr w:type="gramEnd"/>
      <w:r w:rsidRPr="00B41EEF">
        <w:rPr>
          <w:rFonts w:ascii="Calibri" w:hAnsi="Calibri" w:cs="Calibri"/>
          <w:sz w:val="24"/>
          <w:szCs w:val="24"/>
        </w:rPr>
        <w:t xml:space="preserve"> </w:t>
      </w:r>
    </w:p>
    <w:p w14:paraId="50B55C66" w14:textId="135A017A" w:rsidR="00B26FA7" w:rsidRPr="00B41EEF" w:rsidRDefault="00B26FA7" w:rsidP="00B26FA7">
      <w:pPr>
        <w:pStyle w:val="ListParagraph"/>
        <w:numPr>
          <w:ilvl w:val="0"/>
          <w:numId w:val="19"/>
        </w:numPr>
        <w:spacing w:after="160"/>
        <w:jc w:val="both"/>
        <w:rPr>
          <w:rFonts w:ascii="Calibri" w:hAnsi="Calibri" w:cs="Calibri"/>
          <w:sz w:val="24"/>
          <w:szCs w:val="24"/>
        </w:rPr>
      </w:pPr>
      <w:r w:rsidRPr="00B41EEF">
        <w:rPr>
          <w:rFonts w:ascii="Calibri" w:hAnsi="Calibri" w:cs="Calibri"/>
          <w:sz w:val="24"/>
          <w:szCs w:val="24"/>
        </w:rPr>
        <w:lastRenderedPageBreak/>
        <w:t xml:space="preserve">Records on the services performed – date of service, purpose of service – ensuring that services are consistent and satisfactorily performed as described in the signed contract or purchase </w:t>
      </w:r>
      <w:proofErr w:type="gramStart"/>
      <w:r w:rsidR="008F4439" w:rsidRPr="00B41EEF">
        <w:rPr>
          <w:rFonts w:ascii="Calibri" w:hAnsi="Calibri" w:cs="Calibri"/>
          <w:sz w:val="24"/>
          <w:szCs w:val="24"/>
        </w:rPr>
        <w:t>order</w:t>
      </w:r>
      <w:proofErr w:type="gramEnd"/>
    </w:p>
    <w:p w14:paraId="58A6A5E5" w14:textId="7589DB31" w:rsidR="00B26FA7" w:rsidRPr="00B41EEF" w:rsidRDefault="00B26FA7" w:rsidP="00B26FA7">
      <w:pPr>
        <w:pStyle w:val="ListParagraph"/>
        <w:numPr>
          <w:ilvl w:val="0"/>
          <w:numId w:val="19"/>
        </w:numPr>
        <w:spacing w:after="160"/>
        <w:jc w:val="both"/>
        <w:rPr>
          <w:rFonts w:ascii="Calibri" w:hAnsi="Calibri" w:cs="Calibri"/>
          <w:sz w:val="24"/>
          <w:szCs w:val="24"/>
        </w:rPr>
      </w:pPr>
      <w:r w:rsidRPr="00B41EEF">
        <w:rPr>
          <w:rFonts w:ascii="Calibri" w:hAnsi="Calibri" w:cs="Calibri"/>
          <w:sz w:val="24"/>
          <w:szCs w:val="24"/>
        </w:rPr>
        <w:t xml:space="preserve">Documentation that the contractor </w:t>
      </w:r>
      <w:proofErr w:type="gramStart"/>
      <w:r w:rsidRPr="00B41EEF">
        <w:rPr>
          <w:rFonts w:ascii="Calibri" w:hAnsi="Calibri" w:cs="Calibri"/>
          <w:sz w:val="24"/>
          <w:szCs w:val="24"/>
        </w:rPr>
        <w:t>was not paid</w:t>
      </w:r>
      <w:proofErr w:type="gramEnd"/>
      <w:r w:rsidRPr="00B41EEF">
        <w:rPr>
          <w:rFonts w:ascii="Calibri" w:hAnsi="Calibri" w:cs="Calibri"/>
          <w:sz w:val="24"/>
          <w:szCs w:val="24"/>
        </w:rPr>
        <w:t xml:space="preserve"> before services were performed, and </w:t>
      </w:r>
    </w:p>
    <w:p w14:paraId="702ED47B" w14:textId="1AEADFEC" w:rsidR="00C74D9F" w:rsidRPr="00B41EEF" w:rsidRDefault="00B26FA7" w:rsidP="00BC6A0D">
      <w:pPr>
        <w:pStyle w:val="ListParagraph"/>
        <w:numPr>
          <w:ilvl w:val="0"/>
          <w:numId w:val="19"/>
        </w:numPr>
        <w:spacing w:after="160"/>
        <w:jc w:val="both"/>
        <w:rPr>
          <w:rFonts w:ascii="Calibri" w:hAnsi="Calibri" w:cs="Calibri"/>
          <w:sz w:val="24"/>
          <w:szCs w:val="24"/>
        </w:rPr>
      </w:pPr>
      <w:r w:rsidRPr="00B41EEF">
        <w:rPr>
          <w:rFonts w:ascii="Calibri" w:hAnsi="Calibri" w:cs="Calibri"/>
          <w:sz w:val="24"/>
          <w:szCs w:val="24"/>
        </w:rPr>
        <w:t xml:space="preserve">Records of all payments made (such as a spreadsheet or report generated from the general ledger), including the total amount paid to the </w:t>
      </w:r>
      <w:proofErr w:type="gramStart"/>
      <w:r w:rsidRPr="00B41EEF">
        <w:rPr>
          <w:rFonts w:ascii="Calibri" w:hAnsi="Calibri" w:cs="Calibri"/>
          <w:sz w:val="24"/>
          <w:szCs w:val="24"/>
        </w:rPr>
        <w:t>contractor</w:t>
      </w:r>
      <w:proofErr w:type="gramEnd"/>
      <w:r w:rsidRPr="00B41EEF">
        <w:rPr>
          <w:rFonts w:ascii="Calibri" w:hAnsi="Calibri" w:cs="Calibri"/>
          <w:sz w:val="24"/>
          <w:szCs w:val="24"/>
        </w:rPr>
        <w:t xml:space="preserve"> </w:t>
      </w:r>
    </w:p>
    <w:p w14:paraId="3C65CC1C" w14:textId="77777777" w:rsidR="00B26FA7" w:rsidRPr="00B41EEF" w:rsidRDefault="00B26FA7" w:rsidP="00B26FA7">
      <w:pPr>
        <w:pStyle w:val="Heading3"/>
        <w:rPr>
          <w:rFonts w:ascii="Calibri" w:hAnsi="Calibri" w:cs="Calibri"/>
          <w:u w:val="single"/>
        </w:rPr>
      </w:pPr>
      <w:bookmarkStart w:id="425" w:name="_Toc437268721"/>
      <w:r w:rsidRPr="00B41EEF">
        <w:rPr>
          <w:rFonts w:ascii="Calibri" w:hAnsi="Calibri" w:cs="Calibri"/>
          <w:u w:val="single"/>
        </w:rPr>
        <w:t xml:space="preserve">Payment Only After </w:t>
      </w:r>
      <w:proofErr w:type="gramStart"/>
      <w:r w:rsidRPr="00B41EEF">
        <w:rPr>
          <w:rFonts w:ascii="Calibri" w:hAnsi="Calibri" w:cs="Calibri"/>
          <w:u w:val="single"/>
        </w:rPr>
        <w:t>Services Are Performed</w:t>
      </w:r>
      <w:bookmarkEnd w:id="425"/>
      <w:proofErr w:type="gramEnd"/>
      <w:r w:rsidRPr="00B41EEF">
        <w:rPr>
          <w:rFonts w:ascii="Calibri" w:hAnsi="Calibri" w:cs="Calibri"/>
          <w:u w:val="single"/>
        </w:rPr>
        <w:t xml:space="preserve"> </w:t>
      </w:r>
    </w:p>
    <w:p w14:paraId="28541C53" w14:textId="77777777" w:rsidR="00B26FA7" w:rsidRPr="00B41EEF" w:rsidRDefault="00B26FA7" w:rsidP="00B26FA7">
      <w:pPr>
        <w:jc w:val="both"/>
        <w:rPr>
          <w:rFonts w:ascii="Calibri" w:hAnsi="Calibri" w:cs="Calibri"/>
          <w:sz w:val="24"/>
          <w:szCs w:val="24"/>
        </w:rPr>
      </w:pPr>
      <w:r w:rsidRPr="00B41EEF">
        <w:rPr>
          <w:rFonts w:ascii="Calibri" w:eastAsia="Times New Roman" w:hAnsi="Calibri" w:cs="Calibri"/>
          <w:sz w:val="24"/>
          <w:szCs w:val="24"/>
        </w:rPr>
        <w:t xml:space="preserve">For both State and Federally funded contracts, it is not permissible under Texas law to pay a contractor or consultant in </w:t>
      </w:r>
      <w:r w:rsidRPr="00B41EEF">
        <w:rPr>
          <w:rFonts w:ascii="Calibri" w:eastAsia="Times New Roman" w:hAnsi="Calibri" w:cs="Calibri"/>
          <w:i/>
          <w:iCs/>
          <w:sz w:val="24"/>
          <w:szCs w:val="24"/>
        </w:rPr>
        <w:t>advance</w:t>
      </w:r>
      <w:r w:rsidRPr="00B41EEF">
        <w:rPr>
          <w:rFonts w:ascii="Calibri" w:eastAsia="Times New Roman" w:hAnsi="Calibri" w:cs="Calibri"/>
          <w:sz w:val="24"/>
          <w:szCs w:val="24"/>
        </w:rPr>
        <w:t xml:space="preserve"> of performing services</w:t>
      </w:r>
      <w:proofErr w:type="gramStart"/>
      <w:r w:rsidRPr="00B41EEF">
        <w:rPr>
          <w:rFonts w:ascii="Calibri" w:eastAsia="Times New Roman" w:hAnsi="Calibri" w:cs="Calibri"/>
          <w:sz w:val="24"/>
          <w:szCs w:val="24"/>
        </w:rPr>
        <w:t xml:space="preserve">.  </w:t>
      </w:r>
      <w:proofErr w:type="gramEnd"/>
      <w:r w:rsidRPr="00B41EEF">
        <w:rPr>
          <w:rFonts w:ascii="Calibri" w:eastAsia="Times New Roman" w:hAnsi="Calibri" w:cs="Calibri"/>
          <w:sz w:val="24"/>
          <w:szCs w:val="24"/>
        </w:rPr>
        <w:t xml:space="preserve">Advance payment to contractors is considered “lending credit” to the contractor and is prohibited under the </w:t>
      </w:r>
      <w:r w:rsidRPr="00B41EEF">
        <w:rPr>
          <w:rFonts w:ascii="Calibri" w:eastAsia="Times New Roman" w:hAnsi="Calibri" w:cs="Calibri"/>
          <w:i/>
          <w:iCs/>
          <w:sz w:val="24"/>
          <w:szCs w:val="24"/>
        </w:rPr>
        <w:t>Texas Constitution</w:t>
      </w:r>
      <w:r w:rsidRPr="00B41EEF">
        <w:rPr>
          <w:rFonts w:ascii="Calibri" w:eastAsia="Times New Roman" w:hAnsi="Calibri" w:cs="Calibri"/>
          <w:sz w:val="24"/>
          <w:szCs w:val="24"/>
        </w:rPr>
        <w:t>, Article 3, §§ 50 and 52.  For ongoing services that occur monthly, payment can be made at the end of every month (based on a proper invoice submitted by the contractor and verification of work performed) for services performed during the month, or some other similar arrangement.</w:t>
      </w:r>
    </w:p>
    <w:p w14:paraId="3DCF60F0" w14:textId="77777777" w:rsidR="00B26FA7" w:rsidRPr="00B41EEF" w:rsidRDefault="00B26FA7" w:rsidP="00B26FA7">
      <w:pPr>
        <w:pStyle w:val="PlainText"/>
        <w:spacing w:line="276" w:lineRule="auto"/>
        <w:jc w:val="both"/>
        <w:rPr>
          <w:rFonts w:ascii="Calibri" w:hAnsi="Calibri" w:cs="Calibri"/>
          <w:sz w:val="24"/>
          <w:szCs w:val="24"/>
        </w:rPr>
      </w:pPr>
      <w:r w:rsidRPr="00B41EEF">
        <w:rPr>
          <w:rFonts w:ascii="Calibri" w:eastAsia="Times New Roman" w:hAnsi="Calibri" w:cs="Calibri"/>
          <w:sz w:val="24"/>
          <w:szCs w:val="24"/>
        </w:rPr>
        <w:t>Consultants and contractors will not be paid without having a properly signed and dated contract or other written agreement in place which clearly defines the scope of work to be performed, the beginning and ending dates of the contract, and the agreed-upon price</w:t>
      </w:r>
      <w:proofErr w:type="gramStart"/>
      <w:r w:rsidRPr="00B41EEF">
        <w:rPr>
          <w:rFonts w:ascii="Calibri" w:eastAsia="Times New Roman" w:hAnsi="Calibri" w:cs="Calibri"/>
          <w:sz w:val="24"/>
          <w:szCs w:val="24"/>
        </w:rPr>
        <w:t xml:space="preserve">.  </w:t>
      </w:r>
      <w:proofErr w:type="gramEnd"/>
      <w:r w:rsidRPr="00B41EEF">
        <w:rPr>
          <w:rFonts w:ascii="Calibri" w:eastAsia="Times New Roman" w:hAnsi="Calibri" w:cs="Calibri"/>
          <w:sz w:val="24"/>
          <w:szCs w:val="24"/>
        </w:rPr>
        <w:t>The contract should also include a description of the payment procedures.</w:t>
      </w:r>
    </w:p>
    <w:p w14:paraId="57C6A749" w14:textId="77777777" w:rsidR="00B26FA7" w:rsidRPr="00B41EEF" w:rsidRDefault="00B26FA7" w:rsidP="00B26FA7">
      <w:pPr>
        <w:pStyle w:val="PlainText"/>
        <w:spacing w:line="276" w:lineRule="auto"/>
        <w:rPr>
          <w:rFonts w:ascii="Calibri" w:hAnsi="Calibri" w:cs="Calibri"/>
          <w:sz w:val="24"/>
          <w:szCs w:val="24"/>
        </w:rPr>
      </w:pPr>
    </w:p>
    <w:p w14:paraId="7B0C7C06" w14:textId="6A6D9513" w:rsidR="00B26FA7" w:rsidRPr="00B41EEF" w:rsidRDefault="00B26FA7" w:rsidP="00B26FA7">
      <w:pPr>
        <w:pStyle w:val="PlainText"/>
        <w:spacing w:line="276" w:lineRule="auto"/>
        <w:jc w:val="both"/>
        <w:rPr>
          <w:rFonts w:ascii="Calibri" w:hAnsi="Calibri" w:cs="Calibri"/>
          <w:sz w:val="24"/>
          <w:szCs w:val="24"/>
        </w:rPr>
      </w:pPr>
      <w:r w:rsidRPr="00B41EEF">
        <w:rPr>
          <w:rFonts w:ascii="Calibri" w:hAnsi="Calibri" w:cs="Calibri"/>
          <w:sz w:val="24"/>
          <w:szCs w:val="24"/>
        </w:rPr>
        <w:t>Upon performance of services (</w:t>
      </w:r>
      <w:r w:rsidR="008F4439" w:rsidRPr="00B41EEF">
        <w:rPr>
          <w:rFonts w:ascii="Calibri" w:hAnsi="Calibri" w:cs="Calibri"/>
          <w:sz w:val="24"/>
          <w:szCs w:val="24"/>
        </w:rPr>
        <w:t>at contract milestones or</w:t>
      </w:r>
      <w:r w:rsidRPr="00B41EEF">
        <w:rPr>
          <w:rFonts w:ascii="Calibri" w:hAnsi="Calibri" w:cs="Calibri"/>
          <w:sz w:val="24"/>
          <w:szCs w:val="24"/>
        </w:rPr>
        <w:t xml:space="preserve"> upon completion of services), the contractor </w:t>
      </w:r>
      <w:proofErr w:type="gramStart"/>
      <w:r w:rsidRPr="00B41EEF">
        <w:rPr>
          <w:rFonts w:ascii="Calibri" w:hAnsi="Calibri" w:cs="Calibri"/>
          <w:sz w:val="24"/>
          <w:szCs w:val="24"/>
        </w:rPr>
        <w:t>is required</w:t>
      </w:r>
      <w:proofErr w:type="gramEnd"/>
      <w:r w:rsidRPr="00B41EEF">
        <w:rPr>
          <w:rFonts w:ascii="Calibri" w:hAnsi="Calibri" w:cs="Calibri"/>
          <w:sz w:val="24"/>
          <w:szCs w:val="24"/>
        </w:rPr>
        <w:t xml:space="preserve"> to submit an </w:t>
      </w:r>
      <w:r w:rsidRPr="00B41EEF">
        <w:rPr>
          <w:rFonts w:ascii="Calibri" w:hAnsi="Calibri" w:cs="Calibri"/>
          <w:i/>
          <w:sz w:val="24"/>
          <w:szCs w:val="24"/>
        </w:rPr>
        <w:t>invoice</w:t>
      </w:r>
      <w:r w:rsidRPr="00B41EEF">
        <w:rPr>
          <w:rFonts w:ascii="Calibri" w:hAnsi="Calibri" w:cs="Calibri"/>
          <w:sz w:val="24"/>
          <w:szCs w:val="24"/>
        </w:rPr>
        <w:t xml:space="preserve"> to the </w:t>
      </w:r>
      <w:r w:rsidR="00B41EEF" w:rsidRPr="00B41EEF">
        <w:rPr>
          <w:rFonts w:ascii="Calibri" w:hAnsi="Calibri" w:cs="Calibri"/>
          <w:sz w:val="24"/>
          <w:szCs w:val="24"/>
        </w:rPr>
        <w:t>Trinity County</w:t>
      </w:r>
      <w:r w:rsidR="00AC08B2" w:rsidRPr="00B41EEF">
        <w:rPr>
          <w:rFonts w:ascii="Calibri" w:hAnsi="Calibri" w:cs="Calibri"/>
          <w:sz w:val="24"/>
          <w:szCs w:val="24"/>
        </w:rPr>
        <w:t xml:space="preserve"> </w:t>
      </w:r>
      <w:r w:rsidRPr="00B41EEF">
        <w:rPr>
          <w:rFonts w:ascii="Calibri" w:hAnsi="Calibri" w:cs="Calibri"/>
          <w:sz w:val="24"/>
          <w:szCs w:val="24"/>
        </w:rPr>
        <w:t>that contains at a minimum the following:</w:t>
      </w:r>
    </w:p>
    <w:p w14:paraId="28FEF096" w14:textId="77777777" w:rsidR="00B26FA7" w:rsidRPr="00B41EEF" w:rsidRDefault="00B26FA7" w:rsidP="00B26FA7">
      <w:pPr>
        <w:pStyle w:val="PlainText"/>
        <w:rPr>
          <w:rFonts w:ascii="Calibri" w:hAnsi="Calibri" w:cs="Calibri"/>
          <w:sz w:val="24"/>
          <w:szCs w:val="24"/>
        </w:rPr>
      </w:pPr>
    </w:p>
    <w:p w14:paraId="57606E73" w14:textId="77777777" w:rsidR="00B26FA7" w:rsidRPr="00B41EEF" w:rsidRDefault="00B26FA7" w:rsidP="00B26FA7">
      <w:pPr>
        <w:pStyle w:val="PlainText"/>
        <w:numPr>
          <w:ilvl w:val="0"/>
          <w:numId w:val="8"/>
        </w:numPr>
        <w:spacing w:line="276" w:lineRule="auto"/>
        <w:ind w:left="720"/>
        <w:jc w:val="both"/>
        <w:rPr>
          <w:rFonts w:ascii="Calibri" w:hAnsi="Calibri" w:cs="Calibri"/>
          <w:sz w:val="24"/>
          <w:szCs w:val="24"/>
        </w:rPr>
      </w:pPr>
      <w:r w:rsidRPr="00B41EEF">
        <w:rPr>
          <w:rFonts w:ascii="Calibri" w:hAnsi="Calibri" w:cs="Calibri"/>
          <w:sz w:val="24"/>
          <w:szCs w:val="24"/>
        </w:rPr>
        <w:t xml:space="preserve">a clear identification of the contractor/consultant, including name and mailing </w:t>
      </w:r>
      <w:proofErr w:type="gramStart"/>
      <w:r w:rsidRPr="00B41EEF">
        <w:rPr>
          <w:rFonts w:ascii="Calibri" w:hAnsi="Calibri" w:cs="Calibri"/>
          <w:sz w:val="24"/>
          <w:szCs w:val="24"/>
        </w:rPr>
        <w:t>address</w:t>
      </w:r>
      <w:proofErr w:type="gramEnd"/>
    </w:p>
    <w:p w14:paraId="297A2851" w14:textId="77777777" w:rsidR="00B26FA7" w:rsidRPr="00B41EEF" w:rsidRDefault="00B26FA7" w:rsidP="00B26FA7">
      <w:pPr>
        <w:pStyle w:val="PlainText"/>
        <w:numPr>
          <w:ilvl w:val="0"/>
          <w:numId w:val="8"/>
        </w:numPr>
        <w:spacing w:line="276" w:lineRule="auto"/>
        <w:ind w:left="720"/>
        <w:jc w:val="both"/>
        <w:rPr>
          <w:rFonts w:ascii="Calibri" w:hAnsi="Calibri" w:cs="Calibri"/>
          <w:sz w:val="24"/>
          <w:szCs w:val="24"/>
        </w:rPr>
      </w:pPr>
      <w:r w:rsidRPr="00B41EEF">
        <w:rPr>
          <w:rFonts w:ascii="Calibri" w:hAnsi="Calibri" w:cs="Calibri"/>
          <w:sz w:val="24"/>
          <w:szCs w:val="24"/>
        </w:rPr>
        <w:t>a corresponding contract (or written agreement) number, if applicable</w:t>
      </w:r>
    </w:p>
    <w:p w14:paraId="4E696C8A" w14:textId="77777777" w:rsidR="00B26FA7" w:rsidRPr="00B41EEF" w:rsidRDefault="00B26FA7" w:rsidP="00B26FA7">
      <w:pPr>
        <w:pStyle w:val="PlainText"/>
        <w:numPr>
          <w:ilvl w:val="0"/>
          <w:numId w:val="8"/>
        </w:numPr>
        <w:spacing w:line="276" w:lineRule="auto"/>
        <w:ind w:left="720"/>
        <w:jc w:val="both"/>
        <w:rPr>
          <w:rFonts w:ascii="Calibri" w:hAnsi="Calibri" w:cs="Calibri"/>
          <w:sz w:val="24"/>
          <w:szCs w:val="24"/>
        </w:rPr>
      </w:pPr>
      <w:r w:rsidRPr="00B41EEF">
        <w:rPr>
          <w:rFonts w:ascii="Calibri" w:hAnsi="Calibri" w:cs="Calibri"/>
          <w:sz w:val="24"/>
          <w:szCs w:val="24"/>
        </w:rPr>
        <w:t xml:space="preserve">the dates (beginning and ending date) during which the services </w:t>
      </w:r>
      <w:proofErr w:type="gramStart"/>
      <w:r w:rsidRPr="00B41EEF">
        <w:rPr>
          <w:rFonts w:ascii="Calibri" w:hAnsi="Calibri" w:cs="Calibri"/>
          <w:sz w:val="24"/>
          <w:szCs w:val="24"/>
        </w:rPr>
        <w:t>were performed</w:t>
      </w:r>
      <w:proofErr w:type="gramEnd"/>
      <w:r w:rsidRPr="00B41EEF">
        <w:rPr>
          <w:rFonts w:ascii="Calibri" w:hAnsi="Calibri" w:cs="Calibri"/>
          <w:sz w:val="24"/>
          <w:szCs w:val="24"/>
        </w:rPr>
        <w:t xml:space="preserve"> (i.e., billing period)</w:t>
      </w:r>
    </w:p>
    <w:p w14:paraId="3D75BE0E" w14:textId="77777777" w:rsidR="00B26FA7" w:rsidRPr="00B41EEF" w:rsidRDefault="00B26FA7" w:rsidP="00B26FA7">
      <w:pPr>
        <w:pStyle w:val="PlainText"/>
        <w:numPr>
          <w:ilvl w:val="0"/>
          <w:numId w:val="8"/>
        </w:numPr>
        <w:spacing w:line="276" w:lineRule="auto"/>
        <w:ind w:left="720"/>
        <w:jc w:val="both"/>
        <w:rPr>
          <w:rFonts w:ascii="Calibri" w:hAnsi="Calibri" w:cs="Calibri"/>
          <w:sz w:val="24"/>
          <w:szCs w:val="24"/>
        </w:rPr>
      </w:pPr>
      <w:r w:rsidRPr="00B41EEF">
        <w:rPr>
          <w:rFonts w:ascii="Calibri" w:hAnsi="Calibri" w:cs="Calibri"/>
          <w:sz w:val="24"/>
          <w:szCs w:val="24"/>
        </w:rPr>
        <w:t xml:space="preserve">a description of the services/activities completed during the billing </w:t>
      </w:r>
      <w:proofErr w:type="gramStart"/>
      <w:r w:rsidRPr="00B41EEF">
        <w:rPr>
          <w:rFonts w:ascii="Calibri" w:hAnsi="Calibri" w:cs="Calibri"/>
          <w:sz w:val="24"/>
          <w:szCs w:val="24"/>
        </w:rPr>
        <w:t>period</w:t>
      </w:r>
      <w:proofErr w:type="gramEnd"/>
    </w:p>
    <w:p w14:paraId="6908E358" w14:textId="77777777" w:rsidR="00B26FA7" w:rsidRPr="00B41EEF" w:rsidRDefault="00B26FA7" w:rsidP="00B26FA7">
      <w:pPr>
        <w:pStyle w:val="PlainText"/>
        <w:numPr>
          <w:ilvl w:val="0"/>
          <w:numId w:val="8"/>
        </w:numPr>
        <w:spacing w:line="276" w:lineRule="auto"/>
        <w:ind w:left="720"/>
        <w:jc w:val="both"/>
        <w:rPr>
          <w:rFonts w:ascii="Calibri" w:hAnsi="Calibri" w:cs="Calibri"/>
          <w:sz w:val="24"/>
          <w:szCs w:val="24"/>
        </w:rPr>
      </w:pPr>
      <w:r w:rsidRPr="00B41EEF">
        <w:rPr>
          <w:rFonts w:ascii="Calibri" w:hAnsi="Calibri" w:cs="Calibri"/>
          <w:sz w:val="24"/>
          <w:szCs w:val="24"/>
        </w:rPr>
        <w:t>the total amount due to the contractor for the billing period</w:t>
      </w:r>
    </w:p>
    <w:p w14:paraId="15069305" w14:textId="77777777" w:rsidR="00B26FA7" w:rsidRPr="00B41EEF" w:rsidRDefault="00B26FA7" w:rsidP="00B26FA7">
      <w:pPr>
        <w:pStyle w:val="PlainText"/>
        <w:rPr>
          <w:rFonts w:ascii="Calibri" w:hAnsi="Calibri" w:cs="Calibri"/>
          <w:sz w:val="24"/>
          <w:szCs w:val="24"/>
          <w:u w:val="single"/>
        </w:rPr>
      </w:pPr>
    </w:p>
    <w:p w14:paraId="3842D772" w14:textId="77777777" w:rsidR="00B26FA7" w:rsidRPr="00B41EEF" w:rsidRDefault="00B26FA7" w:rsidP="00B26FA7">
      <w:pPr>
        <w:pStyle w:val="PlainText"/>
        <w:rPr>
          <w:rFonts w:ascii="Calibri" w:hAnsi="Calibri" w:cs="Calibri"/>
          <w:sz w:val="24"/>
          <w:szCs w:val="24"/>
        </w:rPr>
      </w:pPr>
      <w:r w:rsidRPr="00B41EEF">
        <w:rPr>
          <w:rFonts w:ascii="Calibri" w:hAnsi="Calibri" w:cs="Calibri"/>
          <w:sz w:val="24"/>
          <w:szCs w:val="24"/>
        </w:rPr>
        <w:t xml:space="preserve">By submitting a </w:t>
      </w:r>
      <w:proofErr w:type="gramStart"/>
      <w:r w:rsidRPr="00B41EEF">
        <w:rPr>
          <w:rFonts w:ascii="Calibri" w:hAnsi="Calibri" w:cs="Calibri"/>
          <w:sz w:val="24"/>
          <w:szCs w:val="24"/>
        </w:rPr>
        <w:t>properly-prepared</w:t>
      </w:r>
      <w:proofErr w:type="gramEnd"/>
      <w:r w:rsidRPr="00B41EEF">
        <w:rPr>
          <w:rFonts w:ascii="Calibri" w:hAnsi="Calibri" w:cs="Calibri"/>
          <w:sz w:val="24"/>
          <w:szCs w:val="24"/>
        </w:rPr>
        <w:t xml:space="preserve"> invoice, the contractor is certifying that it is true and correct.</w:t>
      </w:r>
    </w:p>
    <w:p w14:paraId="775005D4" w14:textId="77777777" w:rsidR="00B26FA7" w:rsidRPr="00B41EEF" w:rsidRDefault="00B26FA7" w:rsidP="00B26FA7">
      <w:pPr>
        <w:spacing w:after="0" w:line="240" w:lineRule="auto"/>
        <w:rPr>
          <w:rFonts w:ascii="Calibri" w:hAnsi="Calibri" w:cs="Calibri"/>
          <w:sz w:val="24"/>
          <w:szCs w:val="24"/>
        </w:rPr>
      </w:pPr>
      <w:bookmarkStart w:id="426" w:name="_Toc437268722"/>
    </w:p>
    <w:p w14:paraId="53FC98EA" w14:textId="77777777" w:rsidR="00B26FA7" w:rsidRPr="00B41EEF" w:rsidRDefault="00B26FA7" w:rsidP="00B26FA7">
      <w:pPr>
        <w:pStyle w:val="Heading3"/>
        <w:rPr>
          <w:rFonts w:ascii="Calibri" w:hAnsi="Calibri" w:cs="Calibri"/>
          <w:u w:val="single"/>
        </w:rPr>
      </w:pPr>
      <w:r w:rsidRPr="00B41EEF">
        <w:rPr>
          <w:rFonts w:ascii="Calibri" w:hAnsi="Calibri" w:cs="Calibri"/>
          <w:u w:val="single"/>
        </w:rPr>
        <w:t>Verification of Receipt of Goods and Services Provided by Contractors</w:t>
      </w:r>
      <w:bookmarkEnd w:id="426"/>
    </w:p>
    <w:p w14:paraId="1C832F70" w14:textId="6BB1F3E0" w:rsidR="00B26FA7" w:rsidRPr="00B41EEF" w:rsidRDefault="00B26FA7" w:rsidP="00B26FA7">
      <w:pPr>
        <w:spacing w:after="0"/>
        <w:jc w:val="both"/>
        <w:rPr>
          <w:rFonts w:ascii="Calibri" w:hAnsi="Calibri" w:cs="Calibri"/>
          <w:sz w:val="24"/>
          <w:szCs w:val="24"/>
        </w:rPr>
      </w:pPr>
      <w:r w:rsidRPr="00B41EEF">
        <w:rPr>
          <w:rFonts w:ascii="Calibri" w:eastAsia="Times New Roman" w:hAnsi="Calibri" w:cs="Calibri"/>
          <w:sz w:val="24"/>
          <w:szCs w:val="24"/>
        </w:rPr>
        <w:t xml:space="preserve">If the purpose of the contract or purchase order is to deliver goods, </w:t>
      </w:r>
      <w:proofErr w:type="gramStart"/>
      <w:r w:rsidRPr="00B41EEF">
        <w:rPr>
          <w:rFonts w:ascii="Calibri" w:eastAsia="Times New Roman" w:hAnsi="Calibri" w:cs="Calibri"/>
          <w:sz w:val="24"/>
          <w:szCs w:val="24"/>
        </w:rPr>
        <w:t xml:space="preserve">the </w:t>
      </w:r>
      <w:r w:rsidR="00B41EEF" w:rsidRPr="00B41EEF">
        <w:rPr>
          <w:rFonts w:ascii="Calibri" w:eastAsia="Times New Roman" w:hAnsi="Calibri" w:cs="Calibri"/>
          <w:sz w:val="24"/>
          <w:szCs w:val="24"/>
        </w:rPr>
        <w:t>Trinity</w:t>
      </w:r>
      <w:proofErr w:type="gramEnd"/>
      <w:r w:rsidR="00B41EEF" w:rsidRPr="00B41EEF">
        <w:rPr>
          <w:rFonts w:ascii="Calibri" w:eastAsia="Times New Roman" w:hAnsi="Calibri" w:cs="Calibri"/>
          <w:sz w:val="24"/>
          <w:szCs w:val="24"/>
        </w:rPr>
        <w:t xml:space="preserve"> County</w:t>
      </w:r>
      <w:r w:rsidR="00BC6A0D" w:rsidRPr="00B41EEF">
        <w:rPr>
          <w:rFonts w:ascii="Calibri" w:eastAsia="Times New Roman" w:hAnsi="Calibri" w:cs="Calibri"/>
          <w:sz w:val="24"/>
          <w:szCs w:val="24"/>
        </w:rPr>
        <w:t xml:space="preserve"> </w:t>
      </w:r>
      <w:r w:rsidRPr="00B41EEF">
        <w:rPr>
          <w:rFonts w:ascii="Calibri" w:eastAsia="Times New Roman" w:hAnsi="Calibri" w:cs="Calibri"/>
          <w:sz w:val="24"/>
          <w:szCs w:val="24"/>
        </w:rPr>
        <w:t>will</w:t>
      </w:r>
      <w:r w:rsidR="00DD0069" w:rsidRPr="00B41EEF">
        <w:rPr>
          <w:rFonts w:ascii="Calibri" w:eastAsia="Times New Roman" w:hAnsi="Calibri" w:cs="Calibri"/>
          <w:sz w:val="24"/>
          <w:szCs w:val="24"/>
        </w:rPr>
        <w:t xml:space="preserve"> designate the appropriate staff to</w:t>
      </w:r>
      <w:r w:rsidRPr="00B41EEF">
        <w:rPr>
          <w:rFonts w:ascii="Calibri" w:eastAsia="Times New Roman" w:hAnsi="Calibri" w:cs="Calibri"/>
          <w:sz w:val="24"/>
          <w:szCs w:val="24"/>
        </w:rPr>
        <w:t xml:space="preserve"> verify that the quantity and quality of goods were as specified </w:t>
      </w:r>
      <w:r w:rsidRPr="00B41EEF">
        <w:rPr>
          <w:rFonts w:ascii="Calibri" w:eastAsia="Times New Roman" w:hAnsi="Calibri" w:cs="Calibri"/>
          <w:sz w:val="24"/>
          <w:szCs w:val="24"/>
        </w:rPr>
        <w:lastRenderedPageBreak/>
        <w:t>in the contract/purchase order</w:t>
      </w:r>
      <w:proofErr w:type="gramStart"/>
      <w:r w:rsidRPr="00B41EEF">
        <w:rPr>
          <w:rFonts w:ascii="Calibri" w:eastAsia="Times New Roman" w:hAnsi="Calibri" w:cs="Calibri"/>
          <w:sz w:val="24"/>
          <w:szCs w:val="24"/>
        </w:rPr>
        <w:t xml:space="preserve">.  </w:t>
      </w:r>
      <w:proofErr w:type="gramEnd"/>
      <w:r w:rsidRPr="00B41EEF">
        <w:rPr>
          <w:rFonts w:ascii="Calibri" w:eastAsia="Times New Roman" w:hAnsi="Calibri" w:cs="Calibri"/>
          <w:sz w:val="24"/>
          <w:szCs w:val="24"/>
        </w:rPr>
        <w:t>The receiving report and procedures used in all other State/local purchases will be used for all Federal purchases</w:t>
      </w:r>
      <w:proofErr w:type="gramStart"/>
      <w:r w:rsidRPr="00B41EEF">
        <w:rPr>
          <w:rFonts w:ascii="Calibri" w:eastAsia="Times New Roman" w:hAnsi="Calibri" w:cs="Calibri"/>
          <w:sz w:val="24"/>
          <w:szCs w:val="24"/>
        </w:rPr>
        <w:t xml:space="preserve">.  </w:t>
      </w:r>
      <w:proofErr w:type="gramEnd"/>
    </w:p>
    <w:p w14:paraId="6FBF9AC6" w14:textId="77777777" w:rsidR="00B26FA7" w:rsidRPr="00B41EEF" w:rsidRDefault="00B26FA7" w:rsidP="00B26FA7">
      <w:pPr>
        <w:spacing w:after="0" w:line="240" w:lineRule="auto"/>
        <w:rPr>
          <w:rFonts w:ascii="Calibri" w:hAnsi="Calibri" w:cs="Calibri"/>
          <w:sz w:val="24"/>
          <w:szCs w:val="24"/>
        </w:rPr>
      </w:pPr>
    </w:p>
    <w:p w14:paraId="42F9E9D7" w14:textId="364D97AE" w:rsidR="00C74D9F" w:rsidRPr="00B41EEF" w:rsidRDefault="00B26FA7" w:rsidP="00B26FA7">
      <w:pPr>
        <w:spacing w:line="276" w:lineRule="auto"/>
        <w:jc w:val="both"/>
        <w:rPr>
          <w:rFonts w:ascii="Calibri" w:eastAsia="Times New Roman" w:hAnsi="Calibri" w:cs="Calibri"/>
          <w:sz w:val="24"/>
          <w:szCs w:val="24"/>
        </w:rPr>
      </w:pPr>
      <w:r w:rsidRPr="00B41EEF">
        <w:rPr>
          <w:rFonts w:ascii="Calibri" w:eastAsia="Times New Roman" w:hAnsi="Calibri" w:cs="Calibri"/>
          <w:sz w:val="24"/>
          <w:szCs w:val="24"/>
        </w:rPr>
        <w:t xml:space="preserve">If the purpose of the contract is to purchase services, the </w:t>
      </w:r>
      <w:r w:rsidR="00AC08B2" w:rsidRPr="00B41EEF">
        <w:rPr>
          <w:rFonts w:ascii="Calibri" w:eastAsia="Times New Roman" w:hAnsi="Calibri" w:cs="Calibri"/>
          <w:sz w:val="24"/>
          <w:szCs w:val="24"/>
        </w:rPr>
        <w:t>contract manager</w:t>
      </w:r>
      <w:r w:rsidRPr="00B41EEF">
        <w:rPr>
          <w:rFonts w:ascii="Calibri" w:eastAsia="Times New Roman" w:hAnsi="Calibri" w:cs="Calibri"/>
          <w:sz w:val="24"/>
          <w:szCs w:val="24"/>
        </w:rPr>
        <w:t xml:space="preserve"> along with the </w:t>
      </w:r>
      <w:r w:rsidR="00AC08B2" w:rsidRPr="00B41EEF">
        <w:rPr>
          <w:rFonts w:ascii="Calibri" w:eastAsia="Times New Roman" w:hAnsi="Calibri" w:cs="Calibri"/>
          <w:sz w:val="24"/>
          <w:szCs w:val="24"/>
        </w:rPr>
        <w:t>County Judge</w:t>
      </w:r>
      <w:r w:rsidRPr="00B41EEF" w:rsidDel="004550E8">
        <w:rPr>
          <w:rFonts w:ascii="Calibri" w:eastAsia="Times New Roman" w:hAnsi="Calibri" w:cs="Calibri"/>
          <w:sz w:val="24"/>
          <w:szCs w:val="24"/>
        </w:rPr>
        <w:t xml:space="preserve"> </w:t>
      </w:r>
      <w:r w:rsidRPr="00B41EEF">
        <w:rPr>
          <w:rFonts w:ascii="Calibri" w:eastAsia="Times New Roman" w:hAnsi="Calibri" w:cs="Calibri"/>
          <w:sz w:val="24"/>
          <w:szCs w:val="24"/>
        </w:rPr>
        <w:t>will verify that the quality and scope of services were received as specified in the contract</w:t>
      </w:r>
      <w:proofErr w:type="gramStart"/>
      <w:r w:rsidRPr="00B41EEF">
        <w:rPr>
          <w:rFonts w:ascii="Calibri" w:eastAsia="Times New Roman" w:hAnsi="Calibri" w:cs="Calibri"/>
          <w:sz w:val="24"/>
          <w:szCs w:val="24"/>
        </w:rPr>
        <w:t xml:space="preserve">.  </w:t>
      </w:r>
      <w:proofErr w:type="gramEnd"/>
    </w:p>
    <w:p w14:paraId="66E613FA" w14:textId="77777777" w:rsidR="00B26FA7" w:rsidRPr="00B41EEF" w:rsidRDefault="00B26FA7" w:rsidP="00B26FA7">
      <w:pPr>
        <w:pStyle w:val="Heading3"/>
        <w:rPr>
          <w:rFonts w:ascii="Calibri" w:hAnsi="Calibri" w:cs="Calibri"/>
          <w:u w:val="single"/>
        </w:rPr>
      </w:pPr>
      <w:bookmarkStart w:id="427" w:name="_Toc437268723"/>
      <w:r w:rsidRPr="00B41EEF">
        <w:rPr>
          <w:rFonts w:ascii="Calibri" w:hAnsi="Calibri" w:cs="Calibri"/>
          <w:u w:val="single"/>
        </w:rPr>
        <w:t>Prompt Payment to Vendors/Contractors</w:t>
      </w:r>
      <w:bookmarkEnd w:id="427"/>
    </w:p>
    <w:p w14:paraId="55A39E2C" w14:textId="1EA18F50" w:rsidR="002A3E59" w:rsidRPr="00B41EEF" w:rsidRDefault="00B26FA7" w:rsidP="00026473">
      <w:pPr>
        <w:spacing w:after="200" w:line="276" w:lineRule="auto"/>
        <w:jc w:val="both"/>
        <w:rPr>
          <w:rFonts w:ascii="Calibri" w:eastAsia="Times New Roman" w:hAnsi="Calibri" w:cs="Calibri"/>
          <w:sz w:val="24"/>
          <w:szCs w:val="24"/>
        </w:rPr>
      </w:pPr>
      <w:r w:rsidRPr="00B41EEF">
        <w:rPr>
          <w:rFonts w:ascii="Calibri" w:eastAsia="Times New Roman" w:hAnsi="Calibri" w:cs="Calibri"/>
          <w:sz w:val="24"/>
          <w:szCs w:val="24"/>
        </w:rPr>
        <w:t xml:space="preserve">The </w:t>
      </w:r>
      <w:r w:rsidR="00B41EEF" w:rsidRPr="00B41EEF">
        <w:rPr>
          <w:rFonts w:ascii="Calibri" w:eastAsia="Times New Roman" w:hAnsi="Calibri" w:cs="Calibri"/>
          <w:sz w:val="24"/>
          <w:szCs w:val="24"/>
        </w:rPr>
        <w:t>Trinity County</w:t>
      </w:r>
      <w:r w:rsidR="00AC08B2" w:rsidRPr="00B41EEF">
        <w:rPr>
          <w:rFonts w:ascii="Calibri" w:eastAsia="Times New Roman" w:hAnsi="Calibri" w:cs="Calibri"/>
          <w:sz w:val="24"/>
          <w:szCs w:val="24"/>
        </w:rPr>
        <w:t xml:space="preserve"> </w:t>
      </w:r>
      <w:r w:rsidRPr="00B41EEF">
        <w:rPr>
          <w:rFonts w:ascii="Calibri" w:eastAsia="Times New Roman" w:hAnsi="Calibri" w:cs="Calibri"/>
          <w:sz w:val="24"/>
          <w:szCs w:val="24"/>
        </w:rPr>
        <w:t xml:space="preserve"> pays all vendors/contractors within thirty (30) days of receipt of a proper invoice and the receipt of the goods or services in accordance with the </w:t>
      </w:r>
      <w:hyperlink r:id="rId10" w:history="1">
        <w:r w:rsidRPr="00B41EEF">
          <w:rPr>
            <w:rStyle w:val="Hyperlink"/>
            <w:rFonts w:ascii="Calibri" w:eastAsia="Times New Roman" w:hAnsi="Calibri" w:cs="Calibri"/>
            <w:i/>
            <w:iCs/>
            <w:sz w:val="24"/>
            <w:szCs w:val="24"/>
          </w:rPr>
          <w:t>Texas Prompt Payment Act</w:t>
        </w:r>
      </w:hyperlink>
      <w:r w:rsidRPr="00B41EEF">
        <w:rPr>
          <w:rFonts w:ascii="Calibri" w:eastAsia="Times New Roman" w:hAnsi="Calibri" w:cs="Calibri"/>
          <w:sz w:val="24"/>
          <w:szCs w:val="24"/>
        </w:rPr>
        <w:t xml:space="preserve">.  </w:t>
      </w:r>
      <w:r w:rsidRPr="00B41EEF">
        <w:rPr>
          <w:rFonts w:ascii="Calibri" w:eastAsia="Times New Roman" w:hAnsi="Calibri" w:cs="Calibri"/>
          <w:i/>
          <w:iCs/>
          <w:sz w:val="24"/>
          <w:szCs w:val="24"/>
        </w:rPr>
        <w:t>Government Code, Chapter 2251, Subchapter A, for all contractors, and Property Code, Chapter 28 for Construction Contractors.</w:t>
      </w:r>
      <w:r w:rsidR="002A3E59" w:rsidRPr="00B41EEF">
        <w:rPr>
          <w:rFonts w:ascii="Calibri" w:eastAsia="Times New Roman" w:hAnsi="Calibri" w:cs="Calibri"/>
          <w:sz w:val="24"/>
          <w:szCs w:val="24"/>
        </w:rPr>
        <w:t xml:space="preserve"> </w:t>
      </w:r>
    </w:p>
    <w:p w14:paraId="49AD560F" w14:textId="77777777" w:rsidR="008C1736" w:rsidRPr="00B41EEF" w:rsidRDefault="008C1736" w:rsidP="008C1736">
      <w:pPr>
        <w:spacing w:after="0"/>
        <w:rPr>
          <w:rFonts w:ascii="Calibri" w:eastAsia="Times New Roman" w:hAnsi="Calibri" w:cs="Calibri"/>
          <w:b/>
          <w:bCs/>
          <w:sz w:val="24"/>
          <w:szCs w:val="24"/>
          <w:u w:val="single"/>
        </w:rPr>
      </w:pPr>
      <w:r w:rsidRPr="00B41EEF">
        <w:rPr>
          <w:rFonts w:ascii="Calibri" w:eastAsia="Times New Roman" w:hAnsi="Calibri" w:cs="Calibri"/>
          <w:b/>
          <w:bCs/>
          <w:sz w:val="24"/>
          <w:szCs w:val="24"/>
          <w:u w:val="single"/>
        </w:rPr>
        <w:t>Suspension and Debarment</w:t>
      </w:r>
    </w:p>
    <w:p w14:paraId="19CB48E8" w14:textId="2146DB13" w:rsidR="008C1736" w:rsidRPr="00B41EEF" w:rsidRDefault="008C1736" w:rsidP="008C1736">
      <w:pPr>
        <w:spacing w:after="0"/>
        <w:rPr>
          <w:rFonts w:ascii="Calibri" w:eastAsia="Times New Roman" w:hAnsi="Calibri" w:cs="Calibri"/>
          <w:sz w:val="24"/>
          <w:szCs w:val="24"/>
        </w:rPr>
      </w:pPr>
      <w:proofErr w:type="gramStart"/>
      <w:r w:rsidRPr="00B41EEF">
        <w:rPr>
          <w:rFonts w:ascii="Calibri" w:eastAsia="Times New Roman" w:hAnsi="Calibri" w:cs="Calibri"/>
          <w:sz w:val="24"/>
          <w:szCs w:val="24"/>
        </w:rPr>
        <w:t xml:space="preserve">The </w:t>
      </w:r>
      <w:r w:rsidR="00B41EEF" w:rsidRPr="00B41EEF">
        <w:rPr>
          <w:rFonts w:ascii="Calibri" w:eastAsia="Times New Roman" w:hAnsi="Calibri" w:cs="Calibri"/>
          <w:sz w:val="24"/>
          <w:szCs w:val="24"/>
        </w:rPr>
        <w:t>Trinity</w:t>
      </w:r>
      <w:proofErr w:type="gramEnd"/>
      <w:r w:rsidR="00B41EEF" w:rsidRPr="00B41EEF">
        <w:rPr>
          <w:rFonts w:ascii="Calibri" w:eastAsia="Times New Roman" w:hAnsi="Calibri" w:cs="Calibri"/>
          <w:sz w:val="24"/>
          <w:szCs w:val="24"/>
        </w:rPr>
        <w:t xml:space="preserve"> County</w:t>
      </w:r>
      <w:r w:rsidRPr="00B41EEF">
        <w:rPr>
          <w:rFonts w:ascii="Calibri" w:eastAsia="Times New Roman" w:hAnsi="Calibri" w:cs="Calibri"/>
          <w:sz w:val="24"/>
          <w:szCs w:val="24"/>
        </w:rPr>
        <w:t xml:space="preserve"> will ensure, prior to award, that all contractors have met all the eligibility requirements outlined in state and Federal law. The following steps will </w:t>
      </w:r>
      <w:proofErr w:type="gramStart"/>
      <w:r w:rsidRPr="00B41EEF">
        <w:rPr>
          <w:rFonts w:ascii="Calibri" w:eastAsia="Times New Roman" w:hAnsi="Calibri" w:cs="Calibri"/>
          <w:sz w:val="24"/>
          <w:szCs w:val="24"/>
        </w:rPr>
        <w:t>be taken</w:t>
      </w:r>
      <w:proofErr w:type="gramEnd"/>
      <w:r w:rsidRPr="00B41EEF">
        <w:rPr>
          <w:rFonts w:ascii="Calibri" w:eastAsia="Times New Roman" w:hAnsi="Calibri" w:cs="Calibri"/>
          <w:sz w:val="24"/>
          <w:szCs w:val="24"/>
        </w:rPr>
        <w:t xml:space="preserve"> to ensure contractor eligibility for all services procured.</w:t>
      </w:r>
    </w:p>
    <w:p w14:paraId="26B89C63" w14:textId="77777777" w:rsidR="008C1736" w:rsidRPr="00B41EEF" w:rsidRDefault="008C1736" w:rsidP="008C1736">
      <w:pPr>
        <w:pStyle w:val="ListParagraph"/>
        <w:numPr>
          <w:ilvl w:val="1"/>
          <w:numId w:val="12"/>
        </w:numPr>
        <w:spacing w:after="0"/>
        <w:ind w:left="792"/>
        <w:rPr>
          <w:rFonts w:ascii="Calibri" w:eastAsia="Times New Roman" w:hAnsi="Calibri" w:cs="Calibri"/>
          <w:sz w:val="24"/>
          <w:szCs w:val="24"/>
        </w:rPr>
      </w:pPr>
      <w:r w:rsidRPr="00B41EEF">
        <w:rPr>
          <w:rFonts w:ascii="Calibri" w:eastAsia="Times New Roman" w:hAnsi="Calibri" w:cs="Calibri"/>
          <w:sz w:val="24"/>
          <w:szCs w:val="24"/>
        </w:rPr>
        <w:t xml:space="preserve">Contractors: All contractors, including professional consulting and engineering firms, must </w:t>
      </w:r>
      <w:proofErr w:type="gramStart"/>
      <w:r w:rsidRPr="00B41EEF">
        <w:rPr>
          <w:rFonts w:ascii="Calibri" w:eastAsia="Times New Roman" w:hAnsi="Calibri" w:cs="Calibri"/>
          <w:sz w:val="24"/>
          <w:szCs w:val="24"/>
        </w:rPr>
        <w:t>be cleared</w:t>
      </w:r>
      <w:proofErr w:type="gramEnd"/>
      <w:r w:rsidRPr="00B41EEF">
        <w:rPr>
          <w:rFonts w:ascii="Calibri" w:eastAsia="Times New Roman" w:hAnsi="Calibri" w:cs="Calibri"/>
          <w:sz w:val="24"/>
          <w:szCs w:val="24"/>
        </w:rPr>
        <w:t xml:space="preserve"> via a search of the Federal System of Award Management (‘SAM’) to ensure the contractor is in good standing and has not been debarred. The SAM portal can </w:t>
      </w:r>
      <w:proofErr w:type="gramStart"/>
      <w:r w:rsidRPr="00B41EEF">
        <w:rPr>
          <w:rFonts w:ascii="Calibri" w:eastAsia="Times New Roman" w:hAnsi="Calibri" w:cs="Calibri"/>
          <w:sz w:val="24"/>
          <w:szCs w:val="24"/>
        </w:rPr>
        <w:t>be found</w:t>
      </w:r>
      <w:proofErr w:type="gramEnd"/>
      <w:r w:rsidRPr="00B41EEF">
        <w:rPr>
          <w:rFonts w:ascii="Calibri" w:eastAsia="Times New Roman" w:hAnsi="Calibri" w:cs="Calibri"/>
          <w:sz w:val="24"/>
          <w:szCs w:val="24"/>
        </w:rPr>
        <w:t xml:space="preserve"> here: https://sam.gov/SAM/pages/public/searchRecords/search.jsf.</w:t>
      </w:r>
    </w:p>
    <w:p w14:paraId="76482B2D" w14:textId="1331A317" w:rsidR="008C1736" w:rsidRPr="0062049F" w:rsidRDefault="008C1736" w:rsidP="0062049F">
      <w:pPr>
        <w:pStyle w:val="ListParagraph"/>
        <w:numPr>
          <w:ilvl w:val="1"/>
          <w:numId w:val="12"/>
        </w:numPr>
        <w:spacing w:after="0"/>
        <w:ind w:left="792"/>
        <w:rPr>
          <w:rFonts w:ascii="Calibri" w:eastAsia="Times New Roman" w:hAnsi="Calibri" w:cs="Calibri"/>
          <w:sz w:val="24"/>
          <w:szCs w:val="24"/>
        </w:rPr>
      </w:pPr>
      <w:r w:rsidRPr="00B41EEF">
        <w:rPr>
          <w:rFonts w:ascii="Calibri" w:eastAsia="Times New Roman" w:hAnsi="Calibri" w:cs="Calibri"/>
          <w:sz w:val="24"/>
          <w:szCs w:val="24"/>
        </w:rPr>
        <w:t>Subcontractors: Subrecipients must notify the selected prime contractors that it is the sole responsibility of the prime contractor to verify subcontractor eligibility based on factors such as past performance, proof of liability insurance, possession of a federal tax number, debarment, and state licensing requirements.</w:t>
      </w:r>
      <w:r w:rsidR="0062049F">
        <w:rPr>
          <w:rFonts w:ascii="Calibri" w:eastAsia="Times New Roman" w:hAnsi="Calibri" w:cs="Calibri"/>
          <w:sz w:val="24"/>
          <w:szCs w:val="24"/>
        </w:rPr>
        <w:br/>
      </w:r>
    </w:p>
    <w:p w14:paraId="309BDA93" w14:textId="65B177B5" w:rsidR="000A757B" w:rsidRPr="0062049F" w:rsidRDefault="000A757B" w:rsidP="00026473">
      <w:pPr>
        <w:spacing w:after="200" w:line="276" w:lineRule="auto"/>
        <w:jc w:val="both"/>
        <w:rPr>
          <w:rFonts w:ascii="Calibri" w:hAnsi="Calibri" w:cs="Calibri"/>
          <w:b/>
          <w:bCs/>
          <w:sz w:val="24"/>
          <w:szCs w:val="24"/>
          <w:u w:val="single"/>
        </w:rPr>
      </w:pPr>
      <w:r w:rsidRPr="0062049F">
        <w:rPr>
          <w:rFonts w:ascii="Calibri" w:hAnsi="Calibri" w:cs="Calibri"/>
          <w:b/>
          <w:bCs/>
          <w:sz w:val="24"/>
          <w:szCs w:val="24"/>
          <w:u w:val="single"/>
        </w:rPr>
        <w:t>Minimizing the Time Between Draw and Disbursement</w:t>
      </w:r>
    </w:p>
    <w:p w14:paraId="10F8388E" w14:textId="6038BF17" w:rsidR="000A757B" w:rsidRDefault="0062049F" w:rsidP="0062049F">
      <w:pPr>
        <w:spacing w:after="200" w:line="276" w:lineRule="auto"/>
        <w:jc w:val="both"/>
        <w:rPr>
          <w:rFonts w:ascii="Calibri" w:hAnsi="Calibri" w:cs="Calibri"/>
          <w:sz w:val="24"/>
          <w:szCs w:val="24"/>
        </w:rPr>
      </w:pPr>
      <w:r>
        <w:rPr>
          <w:rFonts w:ascii="Calibri" w:hAnsi="Calibri" w:cs="Calibri"/>
          <w:sz w:val="24"/>
          <w:szCs w:val="24"/>
        </w:rPr>
        <w:t xml:space="preserve">Trinity County </w:t>
      </w:r>
      <w:r w:rsidRPr="0062049F">
        <w:rPr>
          <w:rFonts w:ascii="Calibri" w:hAnsi="Calibri" w:cs="Calibri"/>
          <w:sz w:val="24"/>
          <w:szCs w:val="24"/>
        </w:rPr>
        <w:t xml:space="preserve">may submit a draw request for eligible costs as often as is actually needed, subject to timing limitations in their Agreement (and subject to the requirements of 2 CFR 200.305(b)(2), which allows </w:t>
      </w:r>
      <w:r>
        <w:rPr>
          <w:rFonts w:ascii="Calibri" w:hAnsi="Calibri" w:cs="Calibri"/>
          <w:sz w:val="24"/>
          <w:szCs w:val="24"/>
        </w:rPr>
        <w:t>the County</w:t>
      </w:r>
      <w:r w:rsidRPr="0062049F">
        <w:rPr>
          <w:rFonts w:ascii="Calibri" w:hAnsi="Calibri" w:cs="Calibri"/>
          <w:sz w:val="24"/>
          <w:szCs w:val="24"/>
        </w:rPr>
        <w:t xml:space="preserve"> to submit requests for advance payments and reimbursements at least monthly when electronic fund transfers are not used, and as often as they like when electronic transfers are used). </w:t>
      </w:r>
    </w:p>
    <w:p w14:paraId="60DB83A1" w14:textId="39606CE3" w:rsidR="0062049F" w:rsidRPr="0062049F" w:rsidRDefault="0062049F" w:rsidP="0062049F">
      <w:pPr>
        <w:spacing w:after="200" w:line="276" w:lineRule="auto"/>
        <w:jc w:val="both"/>
        <w:rPr>
          <w:rFonts w:ascii="Calibri" w:hAnsi="Calibri" w:cs="Calibri"/>
          <w:sz w:val="24"/>
          <w:szCs w:val="24"/>
        </w:rPr>
      </w:pPr>
      <w:r>
        <w:rPr>
          <w:rFonts w:ascii="Calibri" w:hAnsi="Calibri" w:cs="Calibri"/>
          <w:sz w:val="24"/>
          <w:szCs w:val="24"/>
        </w:rPr>
        <w:t xml:space="preserve">Trinity County </w:t>
      </w:r>
      <w:r w:rsidRPr="0062049F">
        <w:rPr>
          <w:rFonts w:ascii="Calibri" w:hAnsi="Calibri" w:cs="Calibri"/>
          <w:sz w:val="24"/>
          <w:szCs w:val="24"/>
        </w:rPr>
        <w:t xml:space="preserve">must submit final reimbursement requests to the GLO no later than 60 days </w:t>
      </w:r>
      <w:r>
        <w:rPr>
          <w:rFonts w:ascii="Calibri" w:hAnsi="Calibri" w:cs="Calibri"/>
          <w:sz w:val="24"/>
          <w:szCs w:val="24"/>
        </w:rPr>
        <w:t xml:space="preserve">prior </w:t>
      </w:r>
      <w:r w:rsidRPr="0062049F">
        <w:rPr>
          <w:rFonts w:ascii="Calibri" w:hAnsi="Calibri" w:cs="Calibri"/>
          <w:sz w:val="24"/>
          <w:szCs w:val="24"/>
        </w:rPr>
        <w:t xml:space="preserve">to the expiration of their contract (CDBG-MIT grants), as defined by the applicable Subrecipient Agreement. The GLO, in its sole discretion, may deny payment and de-obligate remaining funds from the Subrecipient Agreement after this deadline. </w:t>
      </w:r>
    </w:p>
    <w:p w14:paraId="60559A2B" w14:textId="77777777" w:rsidR="0062049F" w:rsidRPr="0062049F" w:rsidRDefault="0062049F" w:rsidP="0062049F">
      <w:pPr>
        <w:spacing w:after="200" w:line="276" w:lineRule="auto"/>
        <w:jc w:val="both"/>
        <w:rPr>
          <w:rFonts w:ascii="Calibri" w:hAnsi="Calibri" w:cs="Calibri"/>
          <w:sz w:val="24"/>
          <w:szCs w:val="24"/>
        </w:rPr>
      </w:pPr>
      <w:r w:rsidRPr="0062049F">
        <w:rPr>
          <w:rFonts w:ascii="Calibri" w:hAnsi="Calibri" w:cs="Calibri"/>
          <w:sz w:val="24"/>
          <w:szCs w:val="24"/>
        </w:rPr>
        <w:lastRenderedPageBreak/>
        <w:t xml:space="preserve">Pursuant to 24 CFR 570.489(c), 2 CFR 200.305(b), subrecipients utilizing the cash advance method must minimize the time elapsing between the transfer of funds from the GLO and the disbursement by the subrecipient for eligible costs. This period should not exceed </w:t>
      </w:r>
      <w:proofErr w:type="gramStart"/>
      <w:r w:rsidRPr="0062049F">
        <w:rPr>
          <w:rFonts w:ascii="Calibri" w:hAnsi="Calibri" w:cs="Calibri"/>
          <w:sz w:val="24"/>
          <w:szCs w:val="24"/>
          <w:u w:val="single"/>
        </w:rPr>
        <w:t>3</w:t>
      </w:r>
      <w:proofErr w:type="gramEnd"/>
      <w:r w:rsidRPr="0062049F">
        <w:rPr>
          <w:rFonts w:ascii="Calibri" w:hAnsi="Calibri" w:cs="Calibri"/>
          <w:sz w:val="24"/>
          <w:szCs w:val="24"/>
          <w:u w:val="single"/>
        </w:rPr>
        <w:t xml:space="preserve"> business days</w:t>
      </w:r>
      <w:r w:rsidRPr="0062049F">
        <w:rPr>
          <w:rFonts w:ascii="Calibri" w:hAnsi="Calibri" w:cs="Calibri"/>
          <w:sz w:val="24"/>
          <w:szCs w:val="24"/>
        </w:rPr>
        <w:t xml:space="preserve"> from the date of receipt/deposit of funds, without specific, documented reasons for such a delay in very infrequent circumstances. Subrecipients must maintain locally written procedures for minimizing this </w:t>
      </w:r>
      <w:proofErr w:type="gramStart"/>
      <w:r w:rsidRPr="0062049F">
        <w:rPr>
          <w:rFonts w:ascii="Calibri" w:hAnsi="Calibri" w:cs="Calibri"/>
          <w:sz w:val="24"/>
          <w:szCs w:val="24"/>
        </w:rPr>
        <w:t>time period</w:t>
      </w:r>
      <w:proofErr w:type="gramEnd"/>
      <w:r w:rsidRPr="0062049F">
        <w:rPr>
          <w:rFonts w:ascii="Calibri" w:hAnsi="Calibri" w:cs="Calibri"/>
          <w:sz w:val="24"/>
          <w:szCs w:val="24"/>
        </w:rPr>
        <w:t xml:space="preserve">. </w:t>
      </w:r>
    </w:p>
    <w:p w14:paraId="4F0845ED" w14:textId="77777777" w:rsidR="0062049F" w:rsidRPr="0062049F" w:rsidRDefault="0062049F" w:rsidP="0062049F">
      <w:pPr>
        <w:spacing w:after="200" w:line="276" w:lineRule="auto"/>
        <w:jc w:val="both"/>
        <w:rPr>
          <w:rFonts w:ascii="Calibri" w:hAnsi="Calibri" w:cs="Calibri"/>
          <w:sz w:val="24"/>
          <w:szCs w:val="24"/>
        </w:rPr>
      </w:pPr>
      <w:r w:rsidRPr="0062049F">
        <w:rPr>
          <w:rFonts w:ascii="Calibri" w:hAnsi="Calibri" w:cs="Calibri"/>
          <w:sz w:val="24"/>
          <w:szCs w:val="24"/>
        </w:rPr>
        <w:t xml:space="preserve">Draw requests must be limited to the minimum amounts needed and be timed to be in accordance with the actual, immediate cash requirements of the subrecipient in </w:t>
      </w:r>
      <w:proofErr w:type="gramStart"/>
      <w:r w:rsidRPr="0062049F">
        <w:rPr>
          <w:rFonts w:ascii="Calibri" w:hAnsi="Calibri" w:cs="Calibri"/>
          <w:sz w:val="24"/>
          <w:szCs w:val="24"/>
        </w:rPr>
        <w:t>carrying out</w:t>
      </w:r>
      <w:proofErr w:type="gramEnd"/>
      <w:r w:rsidRPr="0062049F">
        <w:rPr>
          <w:rFonts w:ascii="Calibri" w:hAnsi="Calibri" w:cs="Calibri"/>
          <w:sz w:val="24"/>
          <w:szCs w:val="24"/>
        </w:rPr>
        <w:t xml:space="preserve"> the approved CDBG-DR and/or CDBG-MIT activity. </w:t>
      </w:r>
    </w:p>
    <w:p w14:paraId="4D9F656C" w14:textId="0B6F7AEE" w:rsidR="0062049F" w:rsidRPr="00026473" w:rsidRDefault="0062049F" w:rsidP="0062049F">
      <w:pPr>
        <w:spacing w:after="200" w:line="276" w:lineRule="auto"/>
        <w:jc w:val="both"/>
        <w:rPr>
          <w:rFonts w:ascii="Calibri" w:hAnsi="Calibri" w:cs="Calibri"/>
          <w:sz w:val="24"/>
          <w:szCs w:val="24"/>
        </w:rPr>
      </w:pPr>
      <w:r w:rsidRPr="0062049F">
        <w:rPr>
          <w:rFonts w:ascii="Calibri" w:hAnsi="Calibri" w:cs="Calibri"/>
          <w:sz w:val="24"/>
          <w:szCs w:val="24"/>
        </w:rPr>
        <w:t>In all cases, subrecipients are responsible for ensuring that funding is drawn against their Subrecipient Agreement amount at a pace that ensures completion by their contract end date</w:t>
      </w:r>
      <w:proofErr w:type="gramStart"/>
      <w:r w:rsidRPr="0062049F">
        <w:rPr>
          <w:rFonts w:ascii="Calibri" w:hAnsi="Calibri" w:cs="Calibri"/>
          <w:sz w:val="24"/>
          <w:szCs w:val="24"/>
        </w:rPr>
        <w:t xml:space="preserve">.  </w:t>
      </w:r>
      <w:proofErr w:type="gramEnd"/>
      <w:r w:rsidRPr="0062049F">
        <w:rPr>
          <w:rFonts w:ascii="Calibri" w:hAnsi="Calibri" w:cs="Calibri"/>
          <w:sz w:val="24"/>
          <w:szCs w:val="24"/>
        </w:rPr>
        <w:t>Subrecipients are in turn responsible for adhering to the payment terms in their respective contracts with service delivery providers or locally procured vendors.</w:t>
      </w:r>
    </w:p>
    <w:sectPr w:rsidR="0062049F" w:rsidRPr="0002647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42D31" w14:textId="77777777" w:rsidR="00D70B91" w:rsidRDefault="00D70B91" w:rsidP="00861FBE">
      <w:pPr>
        <w:spacing w:after="0" w:line="240" w:lineRule="auto"/>
      </w:pPr>
      <w:r>
        <w:separator/>
      </w:r>
    </w:p>
  </w:endnote>
  <w:endnote w:type="continuationSeparator" w:id="0">
    <w:p w14:paraId="0FA3AA6E" w14:textId="77777777" w:rsidR="00D70B91" w:rsidRDefault="00D70B91" w:rsidP="0086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81399"/>
      <w:docPartObj>
        <w:docPartGallery w:val="Page Numbers (Top of Page)"/>
        <w:docPartUnique/>
      </w:docPartObj>
    </w:sdtPr>
    <w:sdtEndPr/>
    <w:sdtContent>
      <w:p w14:paraId="6D598139" w14:textId="77777777" w:rsidR="00503F69" w:rsidRDefault="00503F69" w:rsidP="00503F69">
        <w:pPr>
          <w:pStyle w:val="Footer"/>
          <w:jc w:val="right"/>
        </w:pPr>
        <w:r w:rsidRPr="00CD5164">
          <w:rPr>
            <w:color w:val="2F5496" w:themeColor="accent1" w:themeShade="BF"/>
          </w:rPr>
          <w:t xml:space="preserve">Page </w:t>
        </w:r>
        <w:r w:rsidRPr="00CD5164">
          <w:rPr>
            <w:b/>
            <w:bCs/>
            <w:color w:val="2F5496" w:themeColor="accent1" w:themeShade="BF"/>
            <w:sz w:val="24"/>
            <w:szCs w:val="24"/>
          </w:rPr>
          <w:fldChar w:fldCharType="begin"/>
        </w:r>
        <w:r w:rsidRPr="00CD5164">
          <w:rPr>
            <w:b/>
            <w:bCs/>
            <w:color w:val="2F5496" w:themeColor="accent1" w:themeShade="BF"/>
          </w:rPr>
          <w:instrText xml:space="preserve"> PAGE </w:instrText>
        </w:r>
        <w:r w:rsidRPr="00CD5164">
          <w:rPr>
            <w:b/>
            <w:bCs/>
            <w:color w:val="2F5496" w:themeColor="accent1" w:themeShade="BF"/>
            <w:sz w:val="24"/>
            <w:szCs w:val="24"/>
          </w:rPr>
          <w:fldChar w:fldCharType="separate"/>
        </w:r>
        <w:proofErr w:type="gramStart"/>
        <w:r>
          <w:rPr>
            <w:b/>
            <w:bCs/>
            <w:color w:val="2F5496" w:themeColor="accent1" w:themeShade="BF"/>
            <w:sz w:val="24"/>
            <w:szCs w:val="24"/>
          </w:rPr>
          <w:t>1</w:t>
        </w:r>
        <w:proofErr w:type="gramEnd"/>
        <w:r w:rsidRPr="00CD5164">
          <w:rPr>
            <w:b/>
            <w:bCs/>
            <w:color w:val="2F5496" w:themeColor="accent1" w:themeShade="BF"/>
            <w:sz w:val="24"/>
            <w:szCs w:val="24"/>
          </w:rPr>
          <w:fldChar w:fldCharType="end"/>
        </w:r>
        <w:r w:rsidRPr="00CD5164">
          <w:rPr>
            <w:color w:val="2F5496" w:themeColor="accent1" w:themeShade="BF"/>
          </w:rPr>
          <w:t xml:space="preserve"> of </w:t>
        </w:r>
        <w:r w:rsidRPr="00CD5164">
          <w:rPr>
            <w:b/>
            <w:bCs/>
            <w:color w:val="2F5496" w:themeColor="accent1" w:themeShade="BF"/>
            <w:sz w:val="24"/>
            <w:szCs w:val="24"/>
          </w:rPr>
          <w:fldChar w:fldCharType="begin"/>
        </w:r>
        <w:r w:rsidRPr="00CD5164">
          <w:rPr>
            <w:b/>
            <w:bCs/>
            <w:color w:val="2F5496" w:themeColor="accent1" w:themeShade="BF"/>
          </w:rPr>
          <w:instrText xml:space="preserve"> NUMPAGES  </w:instrText>
        </w:r>
        <w:r w:rsidRPr="00CD5164">
          <w:rPr>
            <w:b/>
            <w:bCs/>
            <w:color w:val="2F5496" w:themeColor="accent1" w:themeShade="BF"/>
            <w:sz w:val="24"/>
            <w:szCs w:val="24"/>
          </w:rPr>
          <w:fldChar w:fldCharType="separate"/>
        </w:r>
        <w:r>
          <w:rPr>
            <w:b/>
            <w:bCs/>
            <w:color w:val="2F5496" w:themeColor="accent1" w:themeShade="BF"/>
            <w:sz w:val="24"/>
            <w:szCs w:val="24"/>
          </w:rPr>
          <w:t>16</w:t>
        </w:r>
        <w:r w:rsidRPr="00CD5164">
          <w:rPr>
            <w:b/>
            <w:bCs/>
            <w:color w:val="2F5496" w:themeColor="accent1" w:themeShade="BF"/>
            <w:sz w:val="24"/>
            <w:szCs w:val="24"/>
          </w:rPr>
          <w:fldChar w:fldCharType="end"/>
        </w:r>
      </w:p>
    </w:sdtContent>
  </w:sdt>
  <w:p w14:paraId="136E3580" w14:textId="77777777" w:rsidR="00503F69" w:rsidRDefault="00503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1057612"/>
      <w:docPartObj>
        <w:docPartGallery w:val="Page Numbers (Bottom of Page)"/>
        <w:docPartUnique/>
      </w:docPartObj>
    </w:sdtPr>
    <w:sdtEndPr/>
    <w:sdtContent>
      <w:sdt>
        <w:sdtPr>
          <w:id w:val="-1769616900"/>
          <w:docPartObj>
            <w:docPartGallery w:val="Page Numbers (Top of Page)"/>
            <w:docPartUnique/>
          </w:docPartObj>
        </w:sdtPr>
        <w:sdtEndPr/>
        <w:sdtContent>
          <w:p w14:paraId="6DC01C0C" w14:textId="04A8D0F2" w:rsidR="00CD5164" w:rsidRDefault="00CD5164">
            <w:pPr>
              <w:pStyle w:val="Footer"/>
              <w:jc w:val="right"/>
            </w:pPr>
            <w:r w:rsidRPr="00CD5164">
              <w:rPr>
                <w:color w:val="2F5496" w:themeColor="accent1" w:themeShade="BF"/>
              </w:rPr>
              <w:t xml:space="preserve">Page </w:t>
            </w:r>
            <w:r w:rsidRPr="00CD5164">
              <w:rPr>
                <w:b/>
                <w:bCs/>
                <w:color w:val="2F5496" w:themeColor="accent1" w:themeShade="BF"/>
                <w:sz w:val="24"/>
                <w:szCs w:val="24"/>
              </w:rPr>
              <w:fldChar w:fldCharType="begin"/>
            </w:r>
            <w:r w:rsidRPr="00CD5164">
              <w:rPr>
                <w:b/>
                <w:bCs/>
                <w:color w:val="2F5496" w:themeColor="accent1" w:themeShade="BF"/>
              </w:rPr>
              <w:instrText xml:space="preserve"> PAGE </w:instrText>
            </w:r>
            <w:r w:rsidRPr="00CD5164">
              <w:rPr>
                <w:b/>
                <w:bCs/>
                <w:color w:val="2F5496" w:themeColor="accent1" w:themeShade="BF"/>
                <w:sz w:val="24"/>
                <w:szCs w:val="24"/>
              </w:rPr>
              <w:fldChar w:fldCharType="separate"/>
            </w:r>
            <w:r w:rsidRPr="00CD5164">
              <w:rPr>
                <w:b/>
                <w:bCs/>
                <w:noProof/>
                <w:color w:val="2F5496" w:themeColor="accent1" w:themeShade="BF"/>
              </w:rPr>
              <w:t>2</w:t>
            </w:r>
            <w:r w:rsidRPr="00CD5164">
              <w:rPr>
                <w:b/>
                <w:bCs/>
                <w:color w:val="2F5496" w:themeColor="accent1" w:themeShade="BF"/>
                <w:sz w:val="24"/>
                <w:szCs w:val="24"/>
              </w:rPr>
              <w:fldChar w:fldCharType="end"/>
            </w:r>
            <w:r w:rsidRPr="00CD5164">
              <w:rPr>
                <w:color w:val="2F5496" w:themeColor="accent1" w:themeShade="BF"/>
              </w:rPr>
              <w:t xml:space="preserve"> of </w:t>
            </w:r>
            <w:r w:rsidRPr="00CD5164">
              <w:rPr>
                <w:b/>
                <w:bCs/>
                <w:color w:val="2F5496" w:themeColor="accent1" w:themeShade="BF"/>
                <w:sz w:val="24"/>
                <w:szCs w:val="24"/>
              </w:rPr>
              <w:fldChar w:fldCharType="begin"/>
            </w:r>
            <w:r w:rsidRPr="00CD5164">
              <w:rPr>
                <w:b/>
                <w:bCs/>
                <w:color w:val="2F5496" w:themeColor="accent1" w:themeShade="BF"/>
              </w:rPr>
              <w:instrText xml:space="preserve"> NUMPAGES  </w:instrText>
            </w:r>
            <w:r w:rsidRPr="00CD5164">
              <w:rPr>
                <w:b/>
                <w:bCs/>
                <w:color w:val="2F5496" w:themeColor="accent1" w:themeShade="BF"/>
                <w:sz w:val="24"/>
                <w:szCs w:val="24"/>
              </w:rPr>
              <w:fldChar w:fldCharType="separate"/>
            </w:r>
            <w:r w:rsidRPr="00CD5164">
              <w:rPr>
                <w:b/>
                <w:bCs/>
                <w:noProof/>
                <w:color w:val="2F5496" w:themeColor="accent1" w:themeShade="BF"/>
              </w:rPr>
              <w:t>2</w:t>
            </w:r>
            <w:r w:rsidRPr="00CD5164">
              <w:rPr>
                <w:b/>
                <w:bCs/>
                <w:color w:val="2F5496" w:themeColor="accent1" w:themeShade="BF"/>
                <w:sz w:val="24"/>
                <w:szCs w:val="24"/>
              </w:rPr>
              <w:fldChar w:fldCharType="end"/>
            </w:r>
          </w:p>
        </w:sdtContent>
      </w:sdt>
    </w:sdtContent>
  </w:sdt>
  <w:p w14:paraId="6B0AA5D4" w14:textId="77777777" w:rsidR="00CD5164" w:rsidRDefault="00CD5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D63D1" w14:textId="77777777" w:rsidR="00D70B91" w:rsidRDefault="00D70B91" w:rsidP="00861FBE">
      <w:pPr>
        <w:spacing w:after="0" w:line="240" w:lineRule="auto"/>
      </w:pPr>
      <w:r>
        <w:separator/>
      </w:r>
    </w:p>
  </w:footnote>
  <w:footnote w:type="continuationSeparator" w:id="0">
    <w:p w14:paraId="0D77CB40" w14:textId="77777777" w:rsidR="00D70B91" w:rsidRDefault="00D70B91" w:rsidP="00861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C1A21" w14:textId="048CE90B" w:rsidR="0063563A" w:rsidRPr="0063563A" w:rsidRDefault="00B41EEF" w:rsidP="0063563A">
    <w:pPr>
      <w:shd w:val="clear" w:color="auto" w:fill="FFFFFF" w:themeFill="background1"/>
      <w:spacing w:before="120" w:after="0" w:line="276" w:lineRule="auto"/>
      <w:contextualSpacing/>
      <w:jc w:val="center"/>
      <w:outlineLvl w:val="0"/>
      <w:rPr>
        <w:rFonts w:ascii="Trebuchet MS" w:hAnsi="Trebuchet MS" w:cs="Times New Roman"/>
        <w:b/>
        <w:caps/>
        <w:color w:val="2F5496" w:themeColor="accent1" w:themeShade="BF"/>
        <w:sz w:val="28"/>
        <w:szCs w:val="40"/>
      </w:rPr>
    </w:pPr>
    <w:r w:rsidRPr="00B41EEF">
      <w:rPr>
        <w:rFonts w:ascii="Trebuchet MS" w:hAnsi="Trebuchet MS" w:cs="Times New Roman"/>
        <w:b/>
        <w:caps/>
        <w:color w:val="2F5496" w:themeColor="accent1" w:themeShade="BF"/>
        <w:sz w:val="28"/>
        <w:szCs w:val="40"/>
      </w:rPr>
      <w:t xml:space="preserve">TRINITY </w:t>
    </w:r>
    <w:r w:rsidR="00BC6A0D" w:rsidRPr="00B41EEF">
      <w:rPr>
        <w:rFonts w:ascii="Trebuchet MS" w:hAnsi="Trebuchet MS" w:cs="Times New Roman"/>
        <w:b/>
        <w:caps/>
        <w:color w:val="2F5496" w:themeColor="accent1" w:themeShade="BF"/>
        <w:sz w:val="28"/>
        <w:szCs w:val="40"/>
      </w:rPr>
      <w:t>county</w:t>
    </w:r>
  </w:p>
  <w:p w14:paraId="60134DEF" w14:textId="4D5BBB48" w:rsidR="0063563A" w:rsidRPr="0063563A" w:rsidRDefault="00EE5556" w:rsidP="0063563A">
    <w:pPr>
      <w:shd w:val="clear" w:color="auto" w:fill="FFFFFF" w:themeFill="background1"/>
      <w:spacing w:before="120" w:after="0" w:line="276" w:lineRule="auto"/>
      <w:contextualSpacing/>
      <w:jc w:val="center"/>
      <w:outlineLvl w:val="0"/>
      <w:rPr>
        <w:rFonts w:ascii="Trebuchet MS" w:hAnsi="Trebuchet MS" w:cs="Times New Roman"/>
        <w:b/>
        <w:caps/>
        <w:color w:val="2F5496" w:themeColor="accent1" w:themeShade="BF"/>
        <w:sz w:val="28"/>
        <w:szCs w:val="40"/>
      </w:rPr>
    </w:pPr>
    <w:r>
      <w:rPr>
        <w:rFonts w:ascii="Trebuchet MS" w:hAnsi="Trebuchet MS" w:cs="Times New Roman"/>
        <w:b/>
        <w:caps/>
        <w:color w:val="2F5496" w:themeColor="accent1" w:themeShade="BF"/>
        <w:sz w:val="28"/>
        <w:szCs w:val="40"/>
      </w:rPr>
      <w:t>Local/</w:t>
    </w:r>
    <w:r w:rsidR="0063563A" w:rsidRPr="0063563A">
      <w:rPr>
        <w:rFonts w:ascii="Trebuchet MS" w:hAnsi="Trebuchet MS" w:cs="Times New Roman"/>
        <w:b/>
        <w:caps/>
        <w:color w:val="2F5496" w:themeColor="accent1" w:themeShade="BF"/>
        <w:sz w:val="28"/>
        <w:szCs w:val="40"/>
      </w:rPr>
      <w:t>federal grant procurement policy</w:t>
    </w:r>
  </w:p>
  <w:p w14:paraId="47976260" w14:textId="77777777" w:rsidR="0063563A" w:rsidRPr="0063563A" w:rsidRDefault="0063563A" w:rsidP="00635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7BB9" w14:textId="16EAE69B" w:rsidR="006E6A68" w:rsidRDefault="00B41EEF" w:rsidP="006E6A68">
    <w:pPr>
      <w:pStyle w:val="Heading1"/>
      <w:spacing w:before="120" w:after="0"/>
      <w:jc w:val="center"/>
      <w:rPr>
        <w:sz w:val="28"/>
      </w:rPr>
    </w:pPr>
    <w:r w:rsidRPr="00B41EEF">
      <w:rPr>
        <w:sz w:val="28"/>
      </w:rPr>
      <w:t>Trinity County</w:t>
    </w:r>
  </w:p>
  <w:p w14:paraId="748B48A3" w14:textId="2C5C567A" w:rsidR="00861FBE" w:rsidRPr="001E6773" w:rsidRDefault="00EE5556" w:rsidP="00EE5556">
    <w:pPr>
      <w:pStyle w:val="Heading1"/>
      <w:spacing w:before="120" w:after="0"/>
      <w:jc w:val="center"/>
      <w:rPr>
        <w:sz w:val="28"/>
      </w:rPr>
    </w:pPr>
    <w:r>
      <w:rPr>
        <w:sz w:val="28"/>
      </w:rPr>
      <w:t>LOCAL/</w:t>
    </w:r>
    <w:r w:rsidR="006E6A68">
      <w:rPr>
        <w:sz w:val="28"/>
      </w:rPr>
      <w:t>federal grant procurement policy</w:t>
    </w:r>
  </w:p>
  <w:p w14:paraId="1E6E8828" w14:textId="77777777" w:rsidR="00861FBE" w:rsidRDefault="00861FBE" w:rsidP="00861FBE">
    <w:pPr>
      <w:pStyle w:val="Header"/>
    </w:pPr>
    <w:r>
      <w:rPr>
        <w:noProof/>
      </w:rPr>
      <mc:AlternateContent>
        <mc:Choice Requires="wps">
          <w:drawing>
            <wp:anchor distT="0" distB="0" distL="114300" distR="114300" simplePos="0" relativeHeight="251659264" behindDoc="0" locked="0" layoutInCell="1" allowOverlap="1" wp14:anchorId="116A3296" wp14:editId="322365FB">
              <wp:simplePos x="0" y="0"/>
              <wp:positionH relativeFrom="column">
                <wp:posOffset>-200025</wp:posOffset>
              </wp:positionH>
              <wp:positionV relativeFrom="paragraph">
                <wp:posOffset>97155</wp:posOffset>
              </wp:positionV>
              <wp:extent cx="644842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448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76E1C5"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5pt,7.65pt" to="49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" strokecolor="#4472c4 [3204]" strokeweight=".5pt">
              <v:stroke joinstyle="miter"/>
            </v:line>
          </w:pict>
        </mc:Fallback>
      </mc:AlternateContent>
    </w:r>
  </w:p>
  <w:p w14:paraId="6419729F" w14:textId="77777777" w:rsidR="00861FBE" w:rsidRPr="00861FBE" w:rsidRDefault="00861FBE" w:rsidP="00861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A662C"/>
    <w:multiLevelType w:val="hybridMultilevel"/>
    <w:tmpl w:val="EF202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16C87"/>
    <w:multiLevelType w:val="multilevel"/>
    <w:tmpl w:val="5CD4A3AA"/>
    <w:styleLink w:val="numberedlist"/>
    <w:lvl w:ilvl="0">
      <w:start w:val="1"/>
      <w:numFmt w:val="decimal"/>
      <w:pStyle w:val="list1"/>
      <w:lvlText w:val="%1."/>
      <w:lvlJc w:val="left"/>
      <w:pPr>
        <w:tabs>
          <w:tab w:val="num" w:pos="504"/>
        </w:tabs>
        <w:ind w:left="504" w:hanging="504"/>
      </w:pPr>
      <w:rPr>
        <w:rFonts w:hint="default"/>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A82D82"/>
    <w:multiLevelType w:val="hybridMultilevel"/>
    <w:tmpl w:val="50203890"/>
    <w:lvl w:ilvl="0" w:tplc="FFFFFFFF">
      <w:start w:val="1"/>
      <w:numFmt w:val="upperLetter"/>
      <w:pStyle w:val="Bulletlist"/>
      <w:lvlText w:val="%1."/>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C31E14"/>
    <w:multiLevelType w:val="hybridMultilevel"/>
    <w:tmpl w:val="C1988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60425"/>
    <w:multiLevelType w:val="multilevel"/>
    <w:tmpl w:val="5CD4A3AA"/>
    <w:numStyleLink w:val="numberedlist"/>
  </w:abstractNum>
  <w:abstractNum w:abstractNumId="5" w15:restartNumberingAfterBreak="0">
    <w:nsid w:val="183C7085"/>
    <w:multiLevelType w:val="hybridMultilevel"/>
    <w:tmpl w:val="95B24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A7063"/>
    <w:multiLevelType w:val="hybridMultilevel"/>
    <w:tmpl w:val="937A3B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4A5F2B"/>
    <w:multiLevelType w:val="hybridMultilevel"/>
    <w:tmpl w:val="0B30758C"/>
    <w:lvl w:ilvl="0" w:tplc="D794C93C">
      <w:start w:val="6"/>
      <w:numFmt w:val="upperLetter"/>
      <w:pStyle w:val="Heading2"/>
      <w:lvlText w:val="%1."/>
      <w:lvlJc w:val="left"/>
      <w:pPr>
        <w:ind w:left="990" w:hanging="360"/>
      </w:pPr>
      <w:rPr>
        <w:b w:val="0"/>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AAC3AB0"/>
    <w:multiLevelType w:val="hybridMultilevel"/>
    <w:tmpl w:val="49F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1C5D"/>
    <w:multiLevelType w:val="hybridMultilevel"/>
    <w:tmpl w:val="8F54372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3DA61DE"/>
    <w:multiLevelType w:val="hybridMultilevel"/>
    <w:tmpl w:val="91BC6138"/>
    <w:lvl w:ilvl="0" w:tplc="4DDC7B16">
      <w:start w:val="1"/>
      <w:numFmt w:val="upperRoman"/>
      <w:lvlText w:val="%1."/>
      <w:lvlJc w:val="left"/>
      <w:pPr>
        <w:ind w:left="703" w:hanging="519"/>
        <w:jc w:val="right"/>
      </w:pPr>
      <w:rPr>
        <w:rFonts w:hint="default"/>
        <w:b/>
        <w:bCs/>
        <w:spacing w:val="-5"/>
        <w:w w:val="74"/>
      </w:rPr>
    </w:lvl>
    <w:lvl w:ilvl="1" w:tplc="10C23366">
      <w:start w:val="1"/>
      <w:numFmt w:val="decimal"/>
      <w:lvlText w:val="%2"/>
      <w:lvlJc w:val="left"/>
      <w:pPr>
        <w:ind w:left="793" w:hanging="364"/>
        <w:jc w:val="right"/>
      </w:pPr>
      <w:rPr>
        <w:rFonts w:asciiTheme="minorHAnsi" w:eastAsiaTheme="minorHAnsi" w:hAnsiTheme="minorHAnsi" w:cstheme="minorHAnsi"/>
        <w:b/>
        <w:bCs/>
        <w:w w:val="98"/>
      </w:rPr>
    </w:lvl>
    <w:lvl w:ilvl="2" w:tplc="1924D6BA">
      <w:start w:val="1"/>
      <w:numFmt w:val="decimal"/>
      <w:lvlText w:val="%3)"/>
      <w:lvlJc w:val="left"/>
      <w:pPr>
        <w:ind w:left="1503" w:hanging="356"/>
        <w:jc w:val="left"/>
      </w:pPr>
      <w:rPr>
        <w:rFonts w:hint="default"/>
        <w:b/>
        <w:bCs/>
        <w:spacing w:val="-1"/>
        <w:w w:val="92"/>
      </w:rPr>
    </w:lvl>
    <w:lvl w:ilvl="3" w:tplc="42FAD0F6">
      <w:numFmt w:val="bullet"/>
      <w:lvlText w:val="•"/>
      <w:lvlJc w:val="left"/>
      <w:pPr>
        <w:ind w:left="2505" w:hanging="356"/>
      </w:pPr>
      <w:rPr>
        <w:rFonts w:hint="default"/>
      </w:rPr>
    </w:lvl>
    <w:lvl w:ilvl="4" w:tplc="196A4AAA">
      <w:numFmt w:val="bullet"/>
      <w:lvlText w:val="•"/>
      <w:lvlJc w:val="left"/>
      <w:pPr>
        <w:ind w:left="3510" w:hanging="356"/>
      </w:pPr>
      <w:rPr>
        <w:rFonts w:hint="default"/>
      </w:rPr>
    </w:lvl>
    <w:lvl w:ilvl="5" w:tplc="F0708F58">
      <w:numFmt w:val="bullet"/>
      <w:lvlText w:val="•"/>
      <w:lvlJc w:val="left"/>
      <w:pPr>
        <w:ind w:left="4515" w:hanging="356"/>
      </w:pPr>
      <w:rPr>
        <w:rFonts w:hint="default"/>
      </w:rPr>
    </w:lvl>
    <w:lvl w:ilvl="6" w:tplc="9F60A546">
      <w:numFmt w:val="bullet"/>
      <w:lvlText w:val="•"/>
      <w:lvlJc w:val="left"/>
      <w:pPr>
        <w:ind w:left="5521" w:hanging="356"/>
      </w:pPr>
      <w:rPr>
        <w:rFonts w:hint="default"/>
      </w:rPr>
    </w:lvl>
    <w:lvl w:ilvl="7" w:tplc="DCB0036A">
      <w:numFmt w:val="bullet"/>
      <w:lvlText w:val="•"/>
      <w:lvlJc w:val="left"/>
      <w:pPr>
        <w:ind w:left="6526" w:hanging="356"/>
      </w:pPr>
      <w:rPr>
        <w:rFonts w:hint="default"/>
      </w:rPr>
    </w:lvl>
    <w:lvl w:ilvl="8" w:tplc="7C2E62DE">
      <w:numFmt w:val="bullet"/>
      <w:lvlText w:val="•"/>
      <w:lvlJc w:val="left"/>
      <w:pPr>
        <w:ind w:left="7531" w:hanging="356"/>
      </w:pPr>
      <w:rPr>
        <w:rFonts w:hint="default"/>
      </w:rPr>
    </w:lvl>
  </w:abstractNum>
  <w:abstractNum w:abstractNumId="11" w15:restartNumberingAfterBreak="0">
    <w:nsid w:val="375D2028"/>
    <w:multiLevelType w:val="hybridMultilevel"/>
    <w:tmpl w:val="C0703A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7E3372E"/>
    <w:multiLevelType w:val="hybridMultilevel"/>
    <w:tmpl w:val="04AA3F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16348"/>
    <w:multiLevelType w:val="hybridMultilevel"/>
    <w:tmpl w:val="FCA8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B101F"/>
    <w:multiLevelType w:val="hybridMultilevel"/>
    <w:tmpl w:val="53160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E976704"/>
    <w:multiLevelType w:val="hybridMultilevel"/>
    <w:tmpl w:val="684C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C7405"/>
    <w:multiLevelType w:val="hybridMultilevel"/>
    <w:tmpl w:val="8AF6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3D1B00"/>
    <w:multiLevelType w:val="hybridMultilevel"/>
    <w:tmpl w:val="FE2EEFE4"/>
    <w:lvl w:ilvl="0" w:tplc="04090001">
      <w:start w:val="1"/>
      <w:numFmt w:val="bullet"/>
      <w:lvlText w:val=""/>
      <w:lvlJc w:val="left"/>
      <w:pPr>
        <w:ind w:left="720" w:hanging="360"/>
      </w:pPr>
      <w:rPr>
        <w:rFonts w:ascii="Symbol" w:hAnsi="Symbol" w:hint="default"/>
      </w:rPr>
    </w:lvl>
    <w:lvl w:ilvl="1" w:tplc="9BEA0AC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34EC6"/>
    <w:multiLevelType w:val="hybridMultilevel"/>
    <w:tmpl w:val="98BC07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B650510"/>
    <w:multiLevelType w:val="hybridMultilevel"/>
    <w:tmpl w:val="DB12D5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CF0B10"/>
    <w:multiLevelType w:val="hybridMultilevel"/>
    <w:tmpl w:val="163A08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E24BC1"/>
    <w:multiLevelType w:val="hybridMultilevel"/>
    <w:tmpl w:val="4D7A9B46"/>
    <w:lvl w:ilvl="0" w:tplc="27EC016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6CB7070C"/>
    <w:multiLevelType w:val="hybridMultilevel"/>
    <w:tmpl w:val="14D6A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075F6A"/>
    <w:multiLevelType w:val="hybridMultilevel"/>
    <w:tmpl w:val="2C74C836"/>
    <w:lvl w:ilvl="0" w:tplc="E04ED148">
      <w:start w:val="1"/>
      <w:numFmt w:val="lowerRoman"/>
      <w:lvlText w:val="(%1)"/>
      <w:lvlJc w:val="left"/>
      <w:pPr>
        <w:ind w:left="1880" w:hanging="72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4" w15:restartNumberingAfterBreak="0">
    <w:nsid w:val="6FD813F6"/>
    <w:multiLevelType w:val="hybridMultilevel"/>
    <w:tmpl w:val="2100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F2243"/>
    <w:multiLevelType w:val="hybridMultilevel"/>
    <w:tmpl w:val="3E4E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88374D"/>
    <w:multiLevelType w:val="hybridMultilevel"/>
    <w:tmpl w:val="6FCEB53E"/>
    <w:lvl w:ilvl="0" w:tplc="04090015">
      <w:start w:val="1"/>
      <w:numFmt w:val="upperLetter"/>
      <w:lvlText w:val="%1."/>
      <w:lvlJc w:val="left"/>
      <w:pPr>
        <w:ind w:left="117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732B1B88"/>
    <w:multiLevelType w:val="hybridMultilevel"/>
    <w:tmpl w:val="F2B4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1862EA"/>
    <w:multiLevelType w:val="hybridMultilevel"/>
    <w:tmpl w:val="E310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660631">
    <w:abstractNumId w:val="12"/>
  </w:num>
  <w:num w:numId="2" w16cid:durableId="178276548">
    <w:abstractNumId w:val="20"/>
  </w:num>
  <w:num w:numId="3" w16cid:durableId="1611744651">
    <w:abstractNumId w:val="15"/>
  </w:num>
  <w:num w:numId="4" w16cid:durableId="1720863955">
    <w:abstractNumId w:val="24"/>
  </w:num>
  <w:num w:numId="5" w16cid:durableId="1568954210">
    <w:abstractNumId w:val="19"/>
  </w:num>
  <w:num w:numId="6" w16cid:durableId="1715737426">
    <w:abstractNumId w:val="7"/>
  </w:num>
  <w:num w:numId="7" w16cid:durableId="721909057">
    <w:abstractNumId w:val="26"/>
  </w:num>
  <w:num w:numId="8" w16cid:durableId="1215852389">
    <w:abstractNumId w:val="22"/>
  </w:num>
  <w:num w:numId="9" w16cid:durableId="1928071309">
    <w:abstractNumId w:val="0"/>
  </w:num>
  <w:num w:numId="10" w16cid:durableId="133258410">
    <w:abstractNumId w:val="8"/>
  </w:num>
  <w:num w:numId="11" w16cid:durableId="1853034262">
    <w:abstractNumId w:val="18"/>
  </w:num>
  <w:num w:numId="12" w16cid:durableId="1948997317">
    <w:abstractNumId w:val="9"/>
  </w:num>
  <w:num w:numId="13" w16cid:durableId="2143232141">
    <w:abstractNumId w:val="13"/>
  </w:num>
  <w:num w:numId="14" w16cid:durableId="2096196570">
    <w:abstractNumId w:val="17"/>
  </w:num>
  <w:num w:numId="15" w16cid:durableId="311058822">
    <w:abstractNumId w:val="14"/>
  </w:num>
  <w:num w:numId="16" w16cid:durableId="1512790695">
    <w:abstractNumId w:val="6"/>
  </w:num>
  <w:num w:numId="17" w16cid:durableId="608007477">
    <w:abstractNumId w:val="11"/>
  </w:num>
  <w:num w:numId="18" w16cid:durableId="244413320">
    <w:abstractNumId w:val="3"/>
  </w:num>
  <w:num w:numId="19" w16cid:durableId="1988394613">
    <w:abstractNumId w:val="5"/>
  </w:num>
  <w:num w:numId="20" w16cid:durableId="419374104">
    <w:abstractNumId w:val="2"/>
  </w:num>
  <w:num w:numId="21" w16cid:durableId="480999399">
    <w:abstractNumId w:val="28"/>
  </w:num>
  <w:num w:numId="22" w16cid:durableId="174660740">
    <w:abstractNumId w:val="27"/>
  </w:num>
  <w:num w:numId="23" w16cid:durableId="1115711831">
    <w:abstractNumId w:val="25"/>
  </w:num>
  <w:num w:numId="24" w16cid:durableId="1983927885">
    <w:abstractNumId w:val="16"/>
  </w:num>
  <w:num w:numId="25" w16cid:durableId="302079041">
    <w:abstractNumId w:val="1"/>
  </w:num>
  <w:num w:numId="26" w16cid:durableId="33507589">
    <w:abstractNumId w:val="4"/>
  </w:num>
  <w:num w:numId="27" w16cid:durableId="201479132">
    <w:abstractNumId w:val="10"/>
  </w:num>
  <w:num w:numId="28" w16cid:durableId="2008052162">
    <w:abstractNumId w:val="23"/>
  </w:num>
  <w:num w:numId="29" w16cid:durableId="92445776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A7"/>
    <w:rsid w:val="00024303"/>
    <w:rsid w:val="00026473"/>
    <w:rsid w:val="00026868"/>
    <w:rsid w:val="00096766"/>
    <w:rsid w:val="000A757B"/>
    <w:rsid w:val="001F05EC"/>
    <w:rsid w:val="002067A4"/>
    <w:rsid w:val="0027731B"/>
    <w:rsid w:val="00293BF1"/>
    <w:rsid w:val="002A3E59"/>
    <w:rsid w:val="002E59F3"/>
    <w:rsid w:val="00342442"/>
    <w:rsid w:val="004103C2"/>
    <w:rsid w:val="00503F69"/>
    <w:rsid w:val="005F5E2F"/>
    <w:rsid w:val="0062049F"/>
    <w:rsid w:val="0063563A"/>
    <w:rsid w:val="0067288F"/>
    <w:rsid w:val="006E6A68"/>
    <w:rsid w:val="006F6EB9"/>
    <w:rsid w:val="007F72E3"/>
    <w:rsid w:val="00861FBE"/>
    <w:rsid w:val="0086583F"/>
    <w:rsid w:val="008C1736"/>
    <w:rsid w:val="008F4439"/>
    <w:rsid w:val="00957470"/>
    <w:rsid w:val="00A200F7"/>
    <w:rsid w:val="00A40ED5"/>
    <w:rsid w:val="00A56F40"/>
    <w:rsid w:val="00A7433D"/>
    <w:rsid w:val="00AC08B2"/>
    <w:rsid w:val="00AD4586"/>
    <w:rsid w:val="00B26FA7"/>
    <w:rsid w:val="00B3780D"/>
    <w:rsid w:val="00B41EEF"/>
    <w:rsid w:val="00B86664"/>
    <w:rsid w:val="00BC6A0D"/>
    <w:rsid w:val="00BE2760"/>
    <w:rsid w:val="00C57E6A"/>
    <w:rsid w:val="00C74D9F"/>
    <w:rsid w:val="00CD5164"/>
    <w:rsid w:val="00CF73F1"/>
    <w:rsid w:val="00D70B91"/>
    <w:rsid w:val="00DD0069"/>
    <w:rsid w:val="00DF383E"/>
    <w:rsid w:val="00E66236"/>
    <w:rsid w:val="00E91CE9"/>
    <w:rsid w:val="00ED4813"/>
    <w:rsid w:val="00EE5556"/>
    <w:rsid w:val="00F867DE"/>
    <w:rsid w:val="00FD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58631B"/>
  <w15:chartTrackingRefBased/>
  <w15:docId w15:val="{037CB675-A410-4E02-869F-FF9A3D3C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3A"/>
  </w:style>
  <w:style w:type="paragraph" w:styleId="Heading1">
    <w:name w:val="heading 1"/>
    <w:basedOn w:val="ListParagraph"/>
    <w:next w:val="Normal"/>
    <w:link w:val="Heading1Char"/>
    <w:uiPriority w:val="9"/>
    <w:qFormat/>
    <w:rsid w:val="00861FBE"/>
    <w:pPr>
      <w:shd w:val="clear" w:color="auto" w:fill="FFFFFF" w:themeFill="background1"/>
      <w:ind w:left="0"/>
      <w:outlineLvl w:val="0"/>
    </w:pPr>
    <w:rPr>
      <w:rFonts w:ascii="Trebuchet MS" w:hAnsi="Trebuchet MS" w:cs="Times New Roman"/>
      <w:b/>
      <w:caps/>
      <w:color w:val="2F5496" w:themeColor="accent1" w:themeShade="BF"/>
      <w:sz w:val="40"/>
      <w:szCs w:val="40"/>
    </w:rPr>
  </w:style>
  <w:style w:type="paragraph" w:styleId="Heading2">
    <w:name w:val="heading 2"/>
    <w:basedOn w:val="ListParagraph"/>
    <w:next w:val="Normal"/>
    <w:link w:val="Heading2Char"/>
    <w:uiPriority w:val="9"/>
    <w:unhideWhenUsed/>
    <w:qFormat/>
    <w:rsid w:val="00861FBE"/>
    <w:pPr>
      <w:numPr>
        <w:numId w:val="6"/>
      </w:numPr>
      <w:spacing w:before="600"/>
      <w:jc w:val="both"/>
      <w:outlineLvl w:val="1"/>
    </w:pPr>
    <w:rPr>
      <w:rFonts w:ascii="Trebuchet MS" w:hAnsi="Trebuchet MS" w:cs="Times New Roman"/>
      <w:b/>
      <w:color w:val="2F5496" w:themeColor="accent1" w:themeShade="BF"/>
      <w:sz w:val="28"/>
      <w:szCs w:val="28"/>
      <w:u w:val="single"/>
    </w:rPr>
  </w:style>
  <w:style w:type="paragraph" w:styleId="Heading3">
    <w:name w:val="heading 3"/>
    <w:basedOn w:val="Normal"/>
    <w:next w:val="Normal"/>
    <w:link w:val="Heading3Char"/>
    <w:uiPriority w:val="9"/>
    <w:unhideWhenUsed/>
    <w:qFormat/>
    <w:rsid w:val="00B26FA7"/>
    <w:pPr>
      <w:spacing w:after="200" w:line="276" w:lineRule="auto"/>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B26FA7"/>
    <w:pPr>
      <w:spacing w:after="0" w:line="276" w:lineRule="auto"/>
      <w:contextualSpacing/>
      <w:jc w:val="both"/>
      <w:outlineLvl w:val="3"/>
    </w:pPr>
    <w:rPr>
      <w:rFonts w:ascii="Times New Roman" w:hAnsi="Times New Roman" w:cs="Times New Roman"/>
      <w:b/>
      <w:i/>
      <w:sz w:val="24"/>
      <w:szCs w:val="24"/>
    </w:rPr>
  </w:style>
  <w:style w:type="paragraph" w:styleId="Heading5">
    <w:name w:val="heading 5"/>
    <w:basedOn w:val="Normal"/>
    <w:next w:val="Normal"/>
    <w:link w:val="Heading5Char"/>
    <w:uiPriority w:val="9"/>
    <w:semiHidden/>
    <w:unhideWhenUsed/>
    <w:qFormat/>
    <w:rsid w:val="00B26FA7"/>
    <w:pPr>
      <w:keepNext/>
      <w:keepLines/>
      <w:spacing w:before="200" w:after="0" w:line="276" w:lineRule="auto"/>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FBE"/>
    <w:rPr>
      <w:rFonts w:ascii="Trebuchet MS" w:hAnsi="Trebuchet MS" w:cs="Times New Roman"/>
      <w:b/>
      <w:caps/>
      <w:color w:val="2F5496" w:themeColor="accent1" w:themeShade="BF"/>
      <w:sz w:val="40"/>
      <w:szCs w:val="40"/>
      <w:shd w:val="clear" w:color="auto" w:fill="FFFFFF" w:themeFill="background1"/>
    </w:rPr>
  </w:style>
  <w:style w:type="character" w:customStyle="1" w:styleId="Heading2Char">
    <w:name w:val="Heading 2 Char"/>
    <w:basedOn w:val="DefaultParagraphFont"/>
    <w:link w:val="Heading2"/>
    <w:uiPriority w:val="9"/>
    <w:rsid w:val="00861FBE"/>
    <w:rPr>
      <w:rFonts w:ascii="Trebuchet MS" w:hAnsi="Trebuchet MS" w:cs="Times New Roman"/>
      <w:b/>
      <w:color w:val="2F5496" w:themeColor="accent1" w:themeShade="BF"/>
      <w:sz w:val="28"/>
      <w:szCs w:val="28"/>
      <w:u w:val="single"/>
    </w:rPr>
  </w:style>
  <w:style w:type="character" w:customStyle="1" w:styleId="Heading3Char">
    <w:name w:val="Heading 3 Char"/>
    <w:basedOn w:val="DefaultParagraphFont"/>
    <w:link w:val="Heading3"/>
    <w:uiPriority w:val="9"/>
    <w:rsid w:val="00B26FA7"/>
    <w:rPr>
      <w:rFonts w:ascii="Times New Roman" w:hAnsi="Times New Roman"/>
      <w:b/>
      <w:sz w:val="24"/>
      <w:szCs w:val="24"/>
    </w:rPr>
  </w:style>
  <w:style w:type="character" w:customStyle="1" w:styleId="Heading4Char">
    <w:name w:val="Heading 4 Char"/>
    <w:basedOn w:val="DefaultParagraphFont"/>
    <w:link w:val="Heading4"/>
    <w:uiPriority w:val="9"/>
    <w:rsid w:val="00B26FA7"/>
    <w:rPr>
      <w:rFonts w:ascii="Times New Roman" w:hAnsi="Times New Roman" w:cs="Times New Roman"/>
      <w:b/>
      <w:i/>
      <w:sz w:val="24"/>
      <w:szCs w:val="24"/>
    </w:rPr>
  </w:style>
  <w:style w:type="character" w:customStyle="1" w:styleId="Heading5Char">
    <w:name w:val="Heading 5 Char"/>
    <w:basedOn w:val="DefaultParagraphFont"/>
    <w:link w:val="Heading5"/>
    <w:uiPriority w:val="9"/>
    <w:semiHidden/>
    <w:rsid w:val="00B26FA7"/>
    <w:rPr>
      <w:rFonts w:asciiTheme="majorHAnsi" w:eastAsiaTheme="majorEastAsia" w:hAnsiTheme="majorHAnsi" w:cstheme="majorBidi"/>
      <w:color w:val="1F3763" w:themeColor="accent1" w:themeShade="7F"/>
    </w:rPr>
  </w:style>
  <w:style w:type="paragraph" w:styleId="ListParagraph">
    <w:name w:val="List Paragraph"/>
    <w:basedOn w:val="Normal"/>
    <w:uiPriority w:val="1"/>
    <w:qFormat/>
    <w:rsid w:val="00B26FA7"/>
    <w:pPr>
      <w:spacing w:after="200" w:line="276" w:lineRule="auto"/>
      <w:ind w:left="720"/>
      <w:contextualSpacing/>
    </w:pPr>
  </w:style>
  <w:style w:type="character" w:styleId="CommentReference">
    <w:name w:val="annotation reference"/>
    <w:basedOn w:val="DefaultParagraphFont"/>
    <w:uiPriority w:val="99"/>
    <w:semiHidden/>
    <w:unhideWhenUsed/>
    <w:rsid w:val="00B26FA7"/>
    <w:rPr>
      <w:sz w:val="16"/>
      <w:szCs w:val="16"/>
    </w:rPr>
  </w:style>
  <w:style w:type="paragraph" w:styleId="CommentText">
    <w:name w:val="annotation text"/>
    <w:basedOn w:val="Normal"/>
    <w:link w:val="CommentTextChar"/>
    <w:uiPriority w:val="99"/>
    <w:semiHidden/>
    <w:unhideWhenUsed/>
    <w:rsid w:val="00B26FA7"/>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B26FA7"/>
    <w:rPr>
      <w:sz w:val="20"/>
      <w:szCs w:val="20"/>
    </w:rPr>
  </w:style>
  <w:style w:type="paragraph" w:styleId="BalloonText">
    <w:name w:val="Balloon Text"/>
    <w:basedOn w:val="Normal"/>
    <w:link w:val="BalloonTextChar"/>
    <w:uiPriority w:val="99"/>
    <w:semiHidden/>
    <w:unhideWhenUsed/>
    <w:rsid w:val="00B26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FA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26FA7"/>
    <w:rPr>
      <w:b/>
      <w:bCs/>
    </w:rPr>
  </w:style>
  <w:style w:type="character" w:customStyle="1" w:styleId="CommentSubjectChar">
    <w:name w:val="Comment Subject Char"/>
    <w:basedOn w:val="CommentTextChar"/>
    <w:link w:val="CommentSubject"/>
    <w:uiPriority w:val="99"/>
    <w:semiHidden/>
    <w:rsid w:val="00B26FA7"/>
    <w:rPr>
      <w:b/>
      <w:bCs/>
      <w:sz w:val="20"/>
      <w:szCs w:val="20"/>
    </w:rPr>
  </w:style>
  <w:style w:type="paragraph" w:styleId="NormalWeb">
    <w:name w:val="Normal (Web)"/>
    <w:basedOn w:val="Normal"/>
    <w:uiPriority w:val="99"/>
    <w:unhideWhenUsed/>
    <w:rsid w:val="00B26F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6FA7"/>
  </w:style>
  <w:style w:type="paragraph" w:styleId="Header">
    <w:name w:val="header"/>
    <w:basedOn w:val="Normal"/>
    <w:link w:val="HeaderChar"/>
    <w:uiPriority w:val="99"/>
    <w:unhideWhenUsed/>
    <w:rsid w:val="00B2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FA7"/>
  </w:style>
  <w:style w:type="paragraph" w:styleId="Footer">
    <w:name w:val="footer"/>
    <w:basedOn w:val="Normal"/>
    <w:link w:val="FooterChar"/>
    <w:uiPriority w:val="99"/>
    <w:unhideWhenUsed/>
    <w:rsid w:val="00B2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FA7"/>
  </w:style>
  <w:style w:type="paragraph" w:styleId="Revision">
    <w:name w:val="Revision"/>
    <w:hidden/>
    <w:uiPriority w:val="99"/>
    <w:semiHidden/>
    <w:rsid w:val="00B26FA7"/>
    <w:pPr>
      <w:spacing w:after="0" w:line="240" w:lineRule="auto"/>
    </w:pPr>
  </w:style>
  <w:style w:type="character" w:styleId="Hyperlink">
    <w:name w:val="Hyperlink"/>
    <w:uiPriority w:val="99"/>
    <w:unhideWhenUsed/>
    <w:rsid w:val="00B26FA7"/>
    <w:rPr>
      <w:color w:val="0000FF"/>
      <w:u w:val="single"/>
    </w:rPr>
  </w:style>
  <w:style w:type="table" w:styleId="TableGrid">
    <w:name w:val="Table Grid"/>
    <w:basedOn w:val="TableNormal"/>
    <w:rsid w:val="00B26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26FA7"/>
    <w:pPr>
      <w:spacing w:after="0" w:line="240" w:lineRule="auto"/>
    </w:pPr>
    <w:rPr>
      <w:rFonts w:ascii="Times New Roman" w:eastAsia="SimSun" w:hAnsi="Times New Roman" w:cs="Times New Roman"/>
      <w:sz w:val="20"/>
      <w:szCs w:val="24"/>
      <w:lang w:eastAsia="zh-CN"/>
    </w:rPr>
  </w:style>
  <w:style w:type="character" w:customStyle="1" w:styleId="NoSpacingChar">
    <w:name w:val="No Spacing Char"/>
    <w:basedOn w:val="DefaultParagraphFont"/>
    <w:link w:val="NoSpacing"/>
    <w:uiPriority w:val="1"/>
    <w:rsid w:val="00B26FA7"/>
    <w:rPr>
      <w:rFonts w:ascii="Times New Roman" w:eastAsia="SimSun" w:hAnsi="Times New Roman" w:cs="Times New Roman"/>
      <w:sz w:val="20"/>
      <w:szCs w:val="24"/>
      <w:lang w:eastAsia="zh-CN"/>
    </w:rPr>
  </w:style>
  <w:style w:type="paragraph" w:styleId="BodyTextIndent2">
    <w:name w:val="Body Text Indent 2"/>
    <w:basedOn w:val="Normal"/>
    <w:link w:val="BodyTextIndent2Char"/>
    <w:rsid w:val="00B26FA7"/>
    <w:pPr>
      <w:spacing w:after="0" w:line="240" w:lineRule="auto"/>
      <w:ind w:left="40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26FA7"/>
    <w:rPr>
      <w:rFonts w:ascii="Times New Roman" w:eastAsia="Times New Roman" w:hAnsi="Times New Roman" w:cs="Times New Roman"/>
      <w:sz w:val="24"/>
      <w:szCs w:val="24"/>
    </w:rPr>
  </w:style>
  <w:style w:type="paragraph" w:customStyle="1" w:styleId="Default">
    <w:name w:val="Default"/>
    <w:rsid w:val="00B26FA7"/>
    <w:pPr>
      <w:autoSpaceDE w:val="0"/>
      <w:autoSpaceDN w:val="0"/>
      <w:adjustRightInd w:val="0"/>
      <w:spacing w:after="0" w:line="240" w:lineRule="auto"/>
    </w:pPr>
    <w:rPr>
      <w:rFonts w:ascii="Georgia" w:hAnsi="Georgia" w:cs="Georgia"/>
      <w:color w:val="000000"/>
      <w:sz w:val="24"/>
      <w:szCs w:val="24"/>
    </w:rPr>
  </w:style>
  <w:style w:type="paragraph" w:styleId="PlainText">
    <w:name w:val="Plain Text"/>
    <w:basedOn w:val="Normal"/>
    <w:link w:val="PlainTextChar"/>
    <w:uiPriority w:val="99"/>
    <w:unhideWhenUsed/>
    <w:rsid w:val="00B26FA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26FA7"/>
    <w:rPr>
      <w:rFonts w:ascii="Consolas" w:hAnsi="Consolas"/>
      <w:sz w:val="21"/>
      <w:szCs w:val="21"/>
    </w:rPr>
  </w:style>
  <w:style w:type="character" w:styleId="FollowedHyperlink">
    <w:name w:val="FollowedHyperlink"/>
    <w:basedOn w:val="DefaultParagraphFont"/>
    <w:uiPriority w:val="99"/>
    <w:semiHidden/>
    <w:unhideWhenUsed/>
    <w:rsid w:val="00B26FA7"/>
    <w:rPr>
      <w:color w:val="954F72" w:themeColor="followedHyperlink"/>
      <w:u w:val="single"/>
    </w:rPr>
  </w:style>
  <w:style w:type="character" w:styleId="Strong">
    <w:name w:val="Strong"/>
    <w:basedOn w:val="DefaultParagraphFont"/>
    <w:uiPriority w:val="22"/>
    <w:qFormat/>
    <w:rsid w:val="00B26FA7"/>
    <w:rPr>
      <w:b/>
      <w:bCs/>
    </w:rPr>
  </w:style>
  <w:style w:type="paragraph" w:customStyle="1" w:styleId="Bulletlist">
    <w:name w:val="Bullet list"/>
    <w:basedOn w:val="ListParagraph"/>
    <w:qFormat/>
    <w:rsid w:val="00B26FA7"/>
    <w:pPr>
      <w:numPr>
        <w:numId w:val="20"/>
      </w:numPr>
      <w:spacing w:after="120" w:line="240" w:lineRule="auto"/>
      <w:ind w:left="720"/>
    </w:pPr>
    <w:rPr>
      <w:rFonts w:ascii="Arial" w:eastAsia="Calibri" w:hAnsi="Arial" w:cs="Arial"/>
    </w:rPr>
  </w:style>
  <w:style w:type="paragraph" w:styleId="TOCHeading">
    <w:name w:val="TOC Heading"/>
    <w:basedOn w:val="Heading1"/>
    <w:next w:val="Normal"/>
    <w:uiPriority w:val="39"/>
    <w:unhideWhenUsed/>
    <w:qFormat/>
    <w:rsid w:val="00B26FA7"/>
    <w:pPr>
      <w:keepNext/>
      <w:keepLines/>
      <w:spacing w:before="480" w:after="0"/>
      <w:contextualSpacing w:val="0"/>
      <w:outlineLvl w:val="9"/>
    </w:pPr>
    <w:rPr>
      <w:rFonts w:asciiTheme="majorHAnsi" w:eastAsiaTheme="majorEastAsia" w:hAnsiTheme="majorHAnsi" w:cstheme="majorBidi"/>
      <w:bCs/>
      <w:sz w:val="28"/>
      <w:szCs w:val="28"/>
    </w:rPr>
  </w:style>
  <w:style w:type="paragraph" w:styleId="TOC1">
    <w:name w:val="toc 1"/>
    <w:basedOn w:val="Normal"/>
    <w:next w:val="Normal"/>
    <w:autoRedefine/>
    <w:uiPriority w:val="39"/>
    <w:unhideWhenUsed/>
    <w:rsid w:val="00B26FA7"/>
    <w:pPr>
      <w:tabs>
        <w:tab w:val="left" w:pos="720"/>
        <w:tab w:val="right" w:leader="dot" w:pos="9350"/>
      </w:tabs>
      <w:spacing w:after="100" w:line="276" w:lineRule="auto"/>
    </w:pPr>
  </w:style>
  <w:style w:type="paragraph" w:styleId="TOC3">
    <w:name w:val="toc 3"/>
    <w:basedOn w:val="Normal"/>
    <w:next w:val="Normal"/>
    <w:autoRedefine/>
    <w:uiPriority w:val="39"/>
    <w:unhideWhenUsed/>
    <w:rsid w:val="00B26FA7"/>
    <w:pPr>
      <w:spacing w:after="100" w:line="276" w:lineRule="auto"/>
      <w:ind w:left="440"/>
    </w:pPr>
  </w:style>
  <w:style w:type="paragraph" w:styleId="TOC2">
    <w:name w:val="toc 2"/>
    <w:basedOn w:val="Normal"/>
    <w:next w:val="Normal"/>
    <w:autoRedefine/>
    <w:uiPriority w:val="39"/>
    <w:unhideWhenUsed/>
    <w:rsid w:val="00B26FA7"/>
    <w:pPr>
      <w:spacing w:after="100" w:line="276" w:lineRule="auto"/>
      <w:ind w:left="220"/>
    </w:pPr>
  </w:style>
  <w:style w:type="paragraph" w:customStyle="1" w:styleId="fp-1">
    <w:name w:val="fp-1"/>
    <w:basedOn w:val="Normal"/>
    <w:rsid w:val="00B26F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Normal"/>
    <w:rsid w:val="00B26FA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B26FA7"/>
    <w:pPr>
      <w:spacing w:after="120" w:line="276" w:lineRule="auto"/>
      <w:ind w:left="360"/>
    </w:pPr>
  </w:style>
  <w:style w:type="character" w:customStyle="1" w:styleId="BodyTextIndentChar">
    <w:name w:val="Body Text Indent Char"/>
    <w:basedOn w:val="DefaultParagraphFont"/>
    <w:link w:val="BodyTextIndent"/>
    <w:uiPriority w:val="99"/>
    <w:semiHidden/>
    <w:rsid w:val="00B26FA7"/>
  </w:style>
  <w:style w:type="character" w:styleId="Emphasis">
    <w:name w:val="Emphasis"/>
    <w:basedOn w:val="DefaultParagraphFont"/>
    <w:uiPriority w:val="20"/>
    <w:qFormat/>
    <w:rsid w:val="00B26FA7"/>
    <w:rPr>
      <w:i/>
      <w:iCs/>
    </w:rPr>
  </w:style>
  <w:style w:type="character" w:customStyle="1" w:styleId="contenttext">
    <w:name w:val="contenttext"/>
    <w:basedOn w:val="DefaultParagraphFont"/>
    <w:rsid w:val="00B26FA7"/>
  </w:style>
  <w:style w:type="paragraph" w:styleId="TOC4">
    <w:name w:val="toc 4"/>
    <w:basedOn w:val="Normal"/>
    <w:next w:val="Normal"/>
    <w:autoRedefine/>
    <w:uiPriority w:val="39"/>
    <w:unhideWhenUsed/>
    <w:rsid w:val="00B26FA7"/>
    <w:pPr>
      <w:spacing w:after="100" w:line="276" w:lineRule="auto"/>
      <w:ind w:left="660"/>
    </w:pPr>
    <w:rPr>
      <w:rFonts w:eastAsiaTheme="minorEastAsia"/>
    </w:rPr>
  </w:style>
  <w:style w:type="paragraph" w:styleId="TOC5">
    <w:name w:val="toc 5"/>
    <w:basedOn w:val="Normal"/>
    <w:next w:val="Normal"/>
    <w:autoRedefine/>
    <w:uiPriority w:val="39"/>
    <w:unhideWhenUsed/>
    <w:rsid w:val="00B26FA7"/>
    <w:pPr>
      <w:spacing w:after="100" w:line="276" w:lineRule="auto"/>
      <w:ind w:left="880"/>
    </w:pPr>
    <w:rPr>
      <w:rFonts w:eastAsiaTheme="minorEastAsia"/>
    </w:rPr>
  </w:style>
  <w:style w:type="paragraph" w:styleId="TOC6">
    <w:name w:val="toc 6"/>
    <w:basedOn w:val="Normal"/>
    <w:next w:val="Normal"/>
    <w:autoRedefine/>
    <w:uiPriority w:val="39"/>
    <w:unhideWhenUsed/>
    <w:rsid w:val="00B26FA7"/>
    <w:pPr>
      <w:spacing w:after="100" w:line="276" w:lineRule="auto"/>
      <w:ind w:left="1100"/>
    </w:pPr>
    <w:rPr>
      <w:rFonts w:eastAsiaTheme="minorEastAsia"/>
    </w:rPr>
  </w:style>
  <w:style w:type="paragraph" w:styleId="TOC7">
    <w:name w:val="toc 7"/>
    <w:basedOn w:val="Normal"/>
    <w:next w:val="Normal"/>
    <w:autoRedefine/>
    <w:uiPriority w:val="39"/>
    <w:unhideWhenUsed/>
    <w:rsid w:val="00B26FA7"/>
    <w:pPr>
      <w:spacing w:after="100" w:line="276" w:lineRule="auto"/>
      <w:ind w:left="1320"/>
    </w:pPr>
    <w:rPr>
      <w:rFonts w:eastAsiaTheme="minorEastAsia"/>
    </w:rPr>
  </w:style>
  <w:style w:type="paragraph" w:styleId="TOC8">
    <w:name w:val="toc 8"/>
    <w:basedOn w:val="Normal"/>
    <w:next w:val="Normal"/>
    <w:autoRedefine/>
    <w:uiPriority w:val="39"/>
    <w:unhideWhenUsed/>
    <w:rsid w:val="00B26FA7"/>
    <w:pPr>
      <w:spacing w:after="100" w:line="276" w:lineRule="auto"/>
      <w:ind w:left="1540"/>
    </w:pPr>
    <w:rPr>
      <w:rFonts w:eastAsiaTheme="minorEastAsia"/>
    </w:rPr>
  </w:style>
  <w:style w:type="paragraph" w:styleId="TOC9">
    <w:name w:val="toc 9"/>
    <w:basedOn w:val="Normal"/>
    <w:next w:val="Normal"/>
    <w:autoRedefine/>
    <w:uiPriority w:val="39"/>
    <w:unhideWhenUsed/>
    <w:rsid w:val="00B26FA7"/>
    <w:pPr>
      <w:spacing w:after="100" w:line="276" w:lineRule="auto"/>
      <w:ind w:left="1760"/>
    </w:pPr>
    <w:rPr>
      <w:rFonts w:eastAsiaTheme="minorEastAsia"/>
    </w:rPr>
  </w:style>
  <w:style w:type="paragraph" w:styleId="BodyText">
    <w:name w:val="Body Text"/>
    <w:basedOn w:val="Normal"/>
    <w:link w:val="BodyTextChar"/>
    <w:uiPriority w:val="99"/>
    <w:semiHidden/>
    <w:unhideWhenUsed/>
    <w:rsid w:val="00B26FA7"/>
    <w:pPr>
      <w:spacing w:after="120" w:line="276" w:lineRule="auto"/>
    </w:pPr>
  </w:style>
  <w:style w:type="character" w:customStyle="1" w:styleId="BodyTextChar">
    <w:name w:val="Body Text Char"/>
    <w:basedOn w:val="DefaultParagraphFont"/>
    <w:link w:val="BodyText"/>
    <w:uiPriority w:val="99"/>
    <w:semiHidden/>
    <w:rsid w:val="00B26FA7"/>
  </w:style>
  <w:style w:type="numbering" w:customStyle="1" w:styleId="numberedlist">
    <w:name w:val="numbered list"/>
    <w:basedOn w:val="NoList"/>
    <w:uiPriority w:val="99"/>
    <w:rsid w:val="00B26FA7"/>
    <w:pPr>
      <w:numPr>
        <w:numId w:val="25"/>
      </w:numPr>
    </w:pPr>
  </w:style>
  <w:style w:type="paragraph" w:customStyle="1" w:styleId="list1">
    <w:name w:val="list:1"/>
    <w:basedOn w:val="Normal"/>
    <w:qFormat/>
    <w:rsid w:val="00B26FA7"/>
    <w:pPr>
      <w:numPr>
        <w:numId w:val="26"/>
      </w:numPr>
      <w:spacing w:line="260" w:lineRule="atLeast"/>
    </w:pPr>
    <w:rPr>
      <w:rFonts w:ascii="Arial" w:eastAsia="Times New Roman" w:hAnsi="Arial" w:cs="Times New Roman"/>
      <w:kern w:val="20"/>
    </w:rPr>
  </w:style>
  <w:style w:type="paragraph" w:customStyle="1" w:styleId="list2">
    <w:name w:val="list:2"/>
    <w:basedOn w:val="list1"/>
    <w:qFormat/>
    <w:rsid w:val="00B26FA7"/>
    <w:pPr>
      <w:numPr>
        <w:ilvl w:val="1"/>
      </w:numPr>
    </w:pPr>
  </w:style>
  <w:style w:type="paragraph" w:customStyle="1" w:styleId="list3">
    <w:name w:val="list:3"/>
    <w:basedOn w:val="list1"/>
    <w:qFormat/>
    <w:rsid w:val="00B26FA7"/>
    <w:pPr>
      <w:numPr>
        <w:ilvl w:val="2"/>
      </w:numPr>
    </w:pPr>
  </w:style>
  <w:style w:type="paragraph" w:customStyle="1" w:styleId="list4">
    <w:name w:val="list:4"/>
    <w:basedOn w:val="list1"/>
    <w:qFormat/>
    <w:rsid w:val="00B26FA7"/>
    <w:pPr>
      <w:numPr>
        <w:ilvl w:val="3"/>
      </w:numPr>
    </w:pPr>
  </w:style>
  <w:style w:type="paragraph" w:customStyle="1" w:styleId="legal1">
    <w:name w:val="legal:1"/>
    <w:basedOn w:val="Normal"/>
    <w:qFormat/>
    <w:rsid w:val="00B26FA7"/>
    <w:pPr>
      <w:spacing w:line="260" w:lineRule="atLeast"/>
    </w:pPr>
    <w:rPr>
      <w:rFonts w:ascii="Arial" w:eastAsia="Times New Roman" w:hAnsi="Arial" w:cs="Times New Roman"/>
      <w:kern w:val="20"/>
    </w:rPr>
  </w:style>
  <w:style w:type="paragraph" w:customStyle="1" w:styleId="legal2">
    <w:name w:val="legal:2"/>
    <w:basedOn w:val="legal1"/>
    <w:qFormat/>
    <w:rsid w:val="00B26FA7"/>
    <w:pPr>
      <w:ind w:left="504"/>
    </w:pPr>
  </w:style>
  <w:style w:type="paragraph" w:customStyle="1" w:styleId="cite">
    <w:name w:val="cite"/>
    <w:basedOn w:val="legal1"/>
    <w:qFormat/>
    <w:rsid w:val="00B26FA7"/>
    <w:rPr>
      <w:i/>
    </w:rPr>
  </w:style>
  <w:style w:type="paragraph" w:customStyle="1" w:styleId="Heading">
    <w:name w:val="Heading"/>
    <w:basedOn w:val="Normal"/>
    <w:rsid w:val="00B26FA7"/>
    <w:pPr>
      <w:spacing w:after="240" w:line="260" w:lineRule="exact"/>
      <w:jc w:val="center"/>
    </w:pPr>
    <w:rPr>
      <w:rFonts w:ascii="Arial" w:eastAsia="Times New Roman" w:hAnsi="Arial" w:cs="Times New Roman"/>
      <w:kern w:val="22"/>
    </w:rPr>
  </w:style>
  <w:style w:type="paragraph" w:customStyle="1" w:styleId="local1">
    <w:name w:val="local:1"/>
    <w:basedOn w:val="Normal"/>
    <w:rsid w:val="00B26FA7"/>
    <w:pPr>
      <w:spacing w:line="260" w:lineRule="exact"/>
    </w:pPr>
    <w:rPr>
      <w:rFonts w:ascii="Arial" w:eastAsia="Times New Roman" w:hAnsi="Arial" w:cs="Times New Roman"/>
      <w:kern w:val="22"/>
    </w:rPr>
  </w:style>
  <w:style w:type="paragraph" w:customStyle="1" w:styleId="unique1">
    <w:name w:val="unique:1"/>
    <w:basedOn w:val="Normal"/>
    <w:rsid w:val="00B26FA7"/>
    <w:pPr>
      <w:spacing w:line="260" w:lineRule="exact"/>
    </w:pPr>
    <w:rPr>
      <w:rFonts w:ascii="Arial" w:eastAsia="Times New Roman" w:hAnsi="Arial" w:cs="Times New Roman"/>
      <w:kern w:val="22"/>
    </w:rPr>
  </w:style>
  <w:style w:type="paragraph" w:customStyle="1" w:styleId="margin1">
    <w:name w:val="margin:1"/>
    <w:basedOn w:val="Normal"/>
    <w:next w:val="local1"/>
    <w:rsid w:val="00B26FA7"/>
    <w:pPr>
      <w:keepNext/>
      <w:framePr w:w="2232" w:hSpace="288" w:wrap="around" w:vAnchor="text" w:hAnchor="page" w:y="1"/>
      <w:suppressAutoHyphens/>
      <w:spacing w:before="20" w:after="100" w:line="240" w:lineRule="exact"/>
      <w:outlineLvl w:val="0"/>
    </w:pPr>
    <w:rPr>
      <w:rFonts w:ascii="Arial" w:eastAsia="Times New Roman" w:hAnsi="Arial" w:cs="Times New Roman"/>
      <w:caps/>
      <w:kern w:val="22"/>
      <w:sz w:val="20"/>
      <w:szCs w:val="20"/>
    </w:rPr>
  </w:style>
  <w:style w:type="paragraph" w:customStyle="1" w:styleId="margin2">
    <w:name w:val="margin:2"/>
    <w:basedOn w:val="margin1"/>
    <w:next w:val="local1"/>
    <w:rsid w:val="00B26FA7"/>
    <w:pPr>
      <w:framePr w:wrap="around"/>
      <w:ind w:left="245"/>
      <w:outlineLvl w:val="1"/>
    </w:pPr>
  </w:style>
  <w:style w:type="character" w:customStyle="1" w:styleId="ptext-1">
    <w:name w:val="ptext-1"/>
    <w:basedOn w:val="DefaultParagraphFont"/>
    <w:rsid w:val="00B26FA7"/>
  </w:style>
  <w:style w:type="paragraph" w:customStyle="1" w:styleId="darker">
    <w:name w:val="darker"/>
    <w:basedOn w:val="Normal"/>
    <w:rsid w:val="00B26FA7"/>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1">
    <w:name w:val="Grid Table 1 Light Accent 1"/>
    <w:basedOn w:val="TableNormal"/>
    <w:uiPriority w:val="46"/>
    <w:rsid w:val="00B26FA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left">
    <w:name w:val="left"/>
    <w:basedOn w:val="Normal"/>
    <w:rsid w:val="00B26F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26FA7"/>
  </w:style>
  <w:style w:type="character" w:customStyle="1" w:styleId="spellingerror">
    <w:name w:val="spellingerror"/>
    <w:basedOn w:val="DefaultParagraphFont"/>
    <w:rsid w:val="00B26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91783">
      <w:bodyDiv w:val="1"/>
      <w:marLeft w:val="0"/>
      <w:marRight w:val="0"/>
      <w:marTop w:val="0"/>
      <w:marBottom w:val="0"/>
      <w:divBdr>
        <w:top w:val="none" w:sz="0" w:space="0" w:color="auto"/>
        <w:left w:val="none" w:sz="0" w:space="0" w:color="auto"/>
        <w:bottom w:val="none" w:sz="0" w:space="0" w:color="auto"/>
        <w:right w:val="none" w:sz="0" w:space="0" w:color="auto"/>
      </w:divBdr>
    </w:div>
    <w:div w:id="841774406">
      <w:bodyDiv w:val="1"/>
      <w:marLeft w:val="0"/>
      <w:marRight w:val="0"/>
      <w:marTop w:val="0"/>
      <w:marBottom w:val="0"/>
      <w:divBdr>
        <w:top w:val="none" w:sz="0" w:space="0" w:color="auto"/>
        <w:left w:val="none" w:sz="0" w:space="0" w:color="auto"/>
        <w:bottom w:val="none" w:sz="0" w:space="0" w:color="auto"/>
        <w:right w:val="none" w:sz="0" w:space="0" w:color="auto"/>
      </w:divBdr>
    </w:div>
    <w:div w:id="198924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statutes.legis.state.tx.us/Docs/GV/htm/GV.2251.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B365F-CCC2-44BC-8F7D-D3290895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5835</Words>
  <Characters>33263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Morales-Howell</dc:creator>
  <cp:keywords/>
  <dc:description/>
  <cp:lastModifiedBy>Joe and Bonnie Kennedy</cp:lastModifiedBy>
  <cp:revision>2</cp:revision>
  <dcterms:created xsi:type="dcterms:W3CDTF">2024-05-22T18:11:00Z</dcterms:created>
  <dcterms:modified xsi:type="dcterms:W3CDTF">2024-05-22T18:11:00Z</dcterms:modified>
</cp:coreProperties>
</file>